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E" w:rsidRDefault="00494D6E" w:rsidP="00A05297">
      <w:pPr>
        <w:jc w:val="center"/>
        <w:rPr>
          <w:rFonts w:cs="Times New Roman"/>
          <w:color w:val="000000"/>
          <w:sz w:val="24"/>
          <w:szCs w:val="24"/>
        </w:rPr>
      </w:pPr>
    </w:p>
    <w:p w:rsidR="00494D6E" w:rsidRDefault="00494D6E" w:rsidP="00A05297">
      <w:pPr>
        <w:jc w:val="center"/>
        <w:rPr>
          <w:rFonts w:cs="Times New Roman"/>
          <w:color w:val="000000"/>
          <w:sz w:val="24"/>
          <w:szCs w:val="24"/>
        </w:rPr>
      </w:pPr>
    </w:p>
    <w:p w:rsidR="008F65C9" w:rsidRDefault="008F65C9" w:rsidP="00A05297">
      <w:pPr>
        <w:jc w:val="center"/>
        <w:rPr>
          <w:rFonts w:cs="Times New Roman"/>
          <w:b/>
          <w:color w:val="000000"/>
          <w:sz w:val="72"/>
          <w:szCs w:val="24"/>
        </w:rPr>
      </w:pPr>
    </w:p>
    <w:p w:rsidR="00494D6E" w:rsidRPr="00D85197" w:rsidRDefault="00494D6E" w:rsidP="00A05297">
      <w:pPr>
        <w:jc w:val="center"/>
        <w:rPr>
          <w:rFonts w:ascii="Comic Sans MS" w:hAnsi="Comic Sans MS" w:cs="Times New Roman"/>
          <w:b/>
          <w:color w:val="000000"/>
          <w:sz w:val="72"/>
          <w:szCs w:val="24"/>
        </w:rPr>
      </w:pPr>
      <w:r w:rsidRPr="00D85197">
        <w:rPr>
          <w:rFonts w:ascii="Comic Sans MS" w:hAnsi="Comic Sans MS" w:cs="Times New Roman"/>
          <w:b/>
          <w:color w:val="000000"/>
          <w:sz w:val="72"/>
          <w:szCs w:val="24"/>
        </w:rPr>
        <w:t>School Improvement Report</w:t>
      </w:r>
    </w:p>
    <w:p w:rsidR="00E8287A" w:rsidRPr="00D85197" w:rsidRDefault="00494D6E" w:rsidP="00494D6E">
      <w:pPr>
        <w:jc w:val="center"/>
        <w:rPr>
          <w:rFonts w:ascii="Comic Sans MS" w:hAnsi="Comic Sans MS" w:cs="Times New Roman"/>
          <w:b/>
          <w:color w:val="000000"/>
          <w:sz w:val="72"/>
          <w:szCs w:val="24"/>
        </w:rPr>
      </w:pPr>
      <w:r w:rsidRPr="00D85197">
        <w:rPr>
          <w:rFonts w:ascii="Comic Sans MS" w:hAnsi="Comic Sans MS" w:cs="Times New Roman"/>
          <w:b/>
          <w:color w:val="000000"/>
          <w:sz w:val="48"/>
          <w:szCs w:val="24"/>
        </w:rPr>
        <w:t>2020-2021</w:t>
      </w:r>
      <w:sdt>
        <w:sdtPr>
          <w:rPr>
            <w:rFonts w:ascii="Comic Sans MS" w:hAnsi="Comic Sans MS" w:cs="Times New Roman"/>
            <w:b/>
            <w:color w:val="000000"/>
            <w:sz w:val="72"/>
            <w:szCs w:val="24"/>
          </w:rPr>
          <w:id w:val="494541556"/>
          <w:docPartObj>
            <w:docPartGallery w:val="Cover Pages"/>
            <w:docPartUnique/>
          </w:docPartObj>
        </w:sdtPr>
        <w:sdtEndPr/>
        <w:sdtContent>
          <w:r w:rsidR="00B84639" w:rsidRPr="00D85197">
            <w:rPr>
              <w:rFonts w:ascii="Comic Sans MS" w:hAnsi="Comic Sans MS" w:cs="Times New Roman"/>
              <w:b/>
              <w:color w:val="000000"/>
              <w:sz w:val="72"/>
              <w:szCs w:val="24"/>
            </w:rPr>
            <w:br w:type="page"/>
          </w:r>
        </w:sdtContent>
      </w:sdt>
    </w:p>
    <w:p w:rsidR="00FD1092" w:rsidRPr="001F070D" w:rsidRDefault="00DA6216" w:rsidP="005B7DCD">
      <w:pPr>
        <w:rPr>
          <w:rFonts w:ascii="Comic Sans MS" w:hAnsi="Comic Sans MS"/>
          <w:b/>
          <w:sz w:val="32"/>
          <w:szCs w:val="32"/>
          <w:u w:val="single"/>
        </w:rPr>
      </w:pPr>
      <w:r w:rsidRPr="001F070D">
        <w:rPr>
          <w:rFonts w:ascii="Comic Sans MS" w:hAnsi="Comic Sans MS"/>
          <w:b/>
          <w:sz w:val="32"/>
          <w:szCs w:val="32"/>
          <w:u w:val="single"/>
        </w:rPr>
        <w:lastRenderedPageBreak/>
        <w:t>Review of Progress 2020-21</w:t>
      </w:r>
    </w:p>
    <w:tbl>
      <w:tblPr>
        <w:tblStyle w:val="TableGrid"/>
        <w:tblW w:w="10774" w:type="dxa"/>
        <w:tblInd w:w="-856" w:type="dxa"/>
        <w:tblLook w:val="04A0" w:firstRow="1" w:lastRow="0" w:firstColumn="1" w:lastColumn="0" w:noHBand="0" w:noVBand="1"/>
      </w:tblPr>
      <w:tblGrid>
        <w:gridCol w:w="10774"/>
      </w:tblGrid>
      <w:tr w:rsidR="00D24268" w:rsidRPr="00D85197" w:rsidTr="001F070D">
        <w:trPr>
          <w:trHeight w:val="9523"/>
        </w:trPr>
        <w:tc>
          <w:tcPr>
            <w:tcW w:w="10774" w:type="dxa"/>
          </w:tcPr>
          <w:p w:rsidR="005B7DCD" w:rsidRPr="00D85197" w:rsidRDefault="005B7DCD" w:rsidP="00FD1092">
            <w:pPr>
              <w:rPr>
                <w:rFonts w:ascii="Comic Sans MS" w:hAnsi="Comic Sans MS" w:cs="Times New Roman"/>
                <w:b/>
                <w:bCs/>
                <w:sz w:val="24"/>
                <w:szCs w:val="24"/>
              </w:rPr>
            </w:pPr>
            <w:r w:rsidRPr="00D85197">
              <w:rPr>
                <w:rFonts w:ascii="Comic Sans MS" w:hAnsi="Comic Sans MS" w:cs="Times New Roman"/>
                <w:b/>
                <w:bCs/>
                <w:sz w:val="24"/>
                <w:szCs w:val="24"/>
              </w:rPr>
              <w:t>Context of the school</w:t>
            </w:r>
          </w:p>
          <w:p w:rsidR="00D85197" w:rsidRPr="00D85197" w:rsidRDefault="001F070D" w:rsidP="00D85197">
            <w:pPr>
              <w:rPr>
                <w:rFonts w:ascii="Comic Sans MS" w:hAnsi="Comic Sans MS"/>
                <w:sz w:val="24"/>
                <w:szCs w:val="24"/>
              </w:rPr>
            </w:pPr>
            <w:r>
              <w:rPr>
                <w:rFonts w:ascii="Comic Sans MS" w:hAnsi="Comic Sans MS"/>
                <w:sz w:val="24"/>
                <w:szCs w:val="24"/>
              </w:rPr>
              <w:t>Eddleston Primary School is a non-denominational</w:t>
            </w:r>
            <w:r w:rsidR="00D85197" w:rsidRPr="00D85197">
              <w:rPr>
                <w:rFonts w:ascii="Comic Sans MS" w:hAnsi="Comic Sans MS"/>
                <w:sz w:val="24"/>
                <w:szCs w:val="24"/>
              </w:rPr>
              <w:t xml:space="preserve"> educational establishment based in the rural community village of Eddleston, Peebles, Scottish Borders and is governed by Scottish Borders Council. </w:t>
            </w:r>
          </w:p>
          <w:p w:rsidR="00D85197" w:rsidRPr="00D85197" w:rsidRDefault="00D85197" w:rsidP="00D85197">
            <w:pPr>
              <w:rPr>
                <w:rFonts w:ascii="Comic Sans MS" w:hAnsi="Comic Sans MS"/>
                <w:sz w:val="24"/>
                <w:szCs w:val="24"/>
              </w:rPr>
            </w:pPr>
          </w:p>
          <w:p w:rsidR="00D85197" w:rsidRPr="00D85197" w:rsidRDefault="00D85197" w:rsidP="00D85197">
            <w:pPr>
              <w:rPr>
                <w:rFonts w:ascii="Comic Sans MS" w:hAnsi="Comic Sans MS"/>
                <w:sz w:val="24"/>
                <w:szCs w:val="24"/>
              </w:rPr>
            </w:pPr>
            <w:r w:rsidRPr="00D85197">
              <w:rPr>
                <w:rFonts w:ascii="Comic Sans MS" w:hAnsi="Comic Sans MS"/>
                <w:sz w:val="24"/>
                <w:szCs w:val="24"/>
              </w:rPr>
              <w:t xml:space="preserve">Eddleston </w:t>
            </w:r>
            <w:r w:rsidRPr="00CA4914">
              <w:rPr>
                <w:rFonts w:ascii="Comic Sans MS" w:hAnsi="Comic Sans MS"/>
                <w:sz w:val="24"/>
                <w:szCs w:val="24"/>
              </w:rPr>
              <w:t xml:space="preserve">Primary has a current roll of 31 pupils, placed in two classes, P1-4 and P5-7. The projected roll for August 2021 is 24 pupils, </w:t>
            </w:r>
            <w:r w:rsidR="00CA4914" w:rsidRPr="00CA4914">
              <w:rPr>
                <w:rFonts w:ascii="Comic Sans MS" w:hAnsi="Comic Sans MS"/>
                <w:sz w:val="24"/>
                <w:szCs w:val="24"/>
              </w:rPr>
              <w:t>placed in one class, a P1-7.</w:t>
            </w:r>
          </w:p>
          <w:p w:rsidR="00D85197" w:rsidRPr="00D85197" w:rsidRDefault="00D85197" w:rsidP="00D85197">
            <w:pPr>
              <w:rPr>
                <w:rFonts w:ascii="Comic Sans MS" w:hAnsi="Comic Sans MS"/>
                <w:sz w:val="24"/>
                <w:szCs w:val="24"/>
              </w:rPr>
            </w:pPr>
          </w:p>
          <w:p w:rsidR="00D85197" w:rsidRPr="00D85197" w:rsidRDefault="00D85197" w:rsidP="00D85197">
            <w:pPr>
              <w:rPr>
                <w:rFonts w:ascii="Comic Sans MS" w:hAnsi="Comic Sans MS"/>
                <w:sz w:val="24"/>
                <w:szCs w:val="24"/>
              </w:rPr>
            </w:pPr>
            <w:r w:rsidRPr="00D85197">
              <w:rPr>
                <w:rFonts w:ascii="Comic Sans MS" w:hAnsi="Comic Sans MS"/>
                <w:sz w:val="24"/>
                <w:szCs w:val="24"/>
              </w:rPr>
              <w:t>Eddleston Primary</w:t>
            </w:r>
            <w:r w:rsidR="00CA4914">
              <w:rPr>
                <w:rFonts w:ascii="Comic Sans MS" w:hAnsi="Comic Sans MS"/>
                <w:sz w:val="24"/>
                <w:szCs w:val="24"/>
              </w:rPr>
              <w:t xml:space="preserve"> currently</w:t>
            </w:r>
            <w:r w:rsidRPr="00D85197">
              <w:rPr>
                <w:rFonts w:ascii="Comic Sans MS" w:hAnsi="Comic Sans MS"/>
                <w:sz w:val="24"/>
                <w:szCs w:val="24"/>
              </w:rPr>
              <w:t xml:space="preserve"> has two Class Teachers, a Support for Learning Teacher, a Music Curriculum Support Teacher, a P.E Curriculum Support Teacher, a Business Support Assistant, an Additional Needs Assistant, a Classroom Assistant and a Playground Supervisor.</w:t>
            </w:r>
          </w:p>
          <w:p w:rsidR="00D85197" w:rsidRPr="00D85197" w:rsidRDefault="00D85197" w:rsidP="00D85197">
            <w:pPr>
              <w:rPr>
                <w:rFonts w:ascii="Comic Sans MS" w:hAnsi="Comic Sans MS"/>
                <w:sz w:val="24"/>
                <w:szCs w:val="24"/>
              </w:rPr>
            </w:pPr>
          </w:p>
          <w:p w:rsidR="00D85197" w:rsidRPr="00D85197" w:rsidRDefault="00D85197" w:rsidP="00D85197">
            <w:pPr>
              <w:rPr>
                <w:rFonts w:ascii="Comic Sans MS" w:hAnsi="Comic Sans MS"/>
                <w:sz w:val="24"/>
                <w:szCs w:val="24"/>
              </w:rPr>
            </w:pPr>
            <w:r w:rsidRPr="00D85197">
              <w:rPr>
                <w:rFonts w:ascii="Comic Sans MS" w:hAnsi="Comic Sans MS"/>
                <w:sz w:val="24"/>
                <w:szCs w:val="24"/>
              </w:rPr>
              <w:t xml:space="preserve">At Eddleston Primary, we promote a culture and ethos of learning, aspiration, compassion, inclusion, respect and compassion. At Eddleston Primary, we very much aim to </w:t>
            </w:r>
            <w:r w:rsidRPr="00D85197">
              <w:rPr>
                <w:rFonts w:ascii="Comic Sans MS" w:eastAsia="Times New Roman" w:hAnsi="Comic Sans MS" w:cs="Times New Roman"/>
                <w:kern w:val="36"/>
                <w:sz w:val="24"/>
                <w:szCs w:val="24"/>
                <w:lang w:eastAsia="en-GB"/>
              </w:rPr>
              <w:t>create a nurturing, safe and welcoming learning environment for all learners to develop their knowledge, skills and abilities in. We aim t</w:t>
            </w:r>
            <w:r w:rsidRPr="00D85197">
              <w:rPr>
                <w:rFonts w:ascii="Comic Sans MS" w:eastAsia="Times New Roman" w:hAnsi="Comic Sans MS" w:cs="Times New Roman"/>
                <w:bCs/>
                <w:kern w:val="36"/>
                <w:sz w:val="24"/>
                <w:szCs w:val="24"/>
                <w:lang w:eastAsia="en-GB"/>
              </w:rPr>
              <w:t>o promote a positive attitude towards our learners to work to the best of their ability to achieve their full potential.</w:t>
            </w:r>
            <w:r w:rsidRPr="00D85197">
              <w:rPr>
                <w:rFonts w:ascii="Comic Sans MS" w:eastAsia="Times New Roman" w:hAnsi="Comic Sans MS" w:cs="Times New Roman"/>
                <w:kern w:val="36"/>
                <w:sz w:val="24"/>
                <w:szCs w:val="24"/>
                <w:lang w:eastAsia="en-GB"/>
              </w:rPr>
              <w:t xml:space="preserve"> We also aim to </w:t>
            </w:r>
            <w:r w:rsidRPr="00D85197">
              <w:rPr>
                <w:rFonts w:ascii="Comic Sans MS" w:eastAsia="Times New Roman" w:hAnsi="Comic Sans MS" w:cs="Times New Roman"/>
                <w:bCs/>
                <w:kern w:val="36"/>
                <w:sz w:val="24"/>
                <w:szCs w:val="24"/>
                <w:lang w:eastAsia="en-GB"/>
              </w:rPr>
              <w:t>develop partnerships with parents, carers, the local community and the Tweeddale Cluster to ensure the best outcomes for all learners.</w:t>
            </w:r>
          </w:p>
          <w:p w:rsidR="00D85197" w:rsidRPr="00D85197" w:rsidRDefault="00D85197" w:rsidP="00D85197">
            <w:pPr>
              <w:rPr>
                <w:rFonts w:ascii="Comic Sans MS" w:hAnsi="Comic Sans MS"/>
                <w:sz w:val="24"/>
                <w:szCs w:val="24"/>
              </w:rPr>
            </w:pPr>
          </w:p>
          <w:p w:rsidR="005B7DCD" w:rsidRDefault="00D85197" w:rsidP="00D85197">
            <w:pPr>
              <w:rPr>
                <w:rFonts w:ascii="Comic Sans MS" w:hAnsi="Comic Sans MS"/>
                <w:sz w:val="24"/>
                <w:szCs w:val="24"/>
              </w:rPr>
            </w:pPr>
            <w:r w:rsidRPr="00D85197">
              <w:rPr>
                <w:rFonts w:ascii="Comic Sans MS" w:hAnsi="Comic Sans MS"/>
                <w:sz w:val="24"/>
                <w:szCs w:val="24"/>
              </w:rPr>
              <w:t>Eddleston Primary benefits from a community approach to learning and thus our parents, partners and various stakeholders are of vital importance to the education of our pupils. As highlighted in the NIF (National Improvement Framework), parental engagement is a key priority within learning and parents/carers play a key role in the development and learning of their child. This year, the links we currently have in place for parental engagement have been strengthened throughout our parental engagement calendar of events. There is however, vast scope for this to be</w:t>
            </w:r>
            <w:r w:rsidR="00F86720">
              <w:rPr>
                <w:rFonts w:ascii="Comic Sans MS" w:hAnsi="Comic Sans MS"/>
                <w:sz w:val="24"/>
                <w:szCs w:val="24"/>
              </w:rPr>
              <w:t xml:space="preserve"> continued to be</w:t>
            </w:r>
            <w:r w:rsidRPr="00D85197">
              <w:rPr>
                <w:rFonts w:ascii="Comic Sans MS" w:hAnsi="Comic Sans MS"/>
                <w:sz w:val="24"/>
                <w:szCs w:val="24"/>
              </w:rPr>
              <w:t xml:space="preserve"> heightened across the school. Plans to further strengthen our parental engagement and partnerships will be laid out in our SIP (School Improvement Plan) for next session. Plans include parents/carers being more informed about their child’s progress, taking on roles to support the school, working with pupils/staff on projects and being involved in family learning events. We plan to have regular </w:t>
            </w:r>
            <w:r w:rsidR="00F86720">
              <w:rPr>
                <w:rFonts w:ascii="Comic Sans MS" w:hAnsi="Comic Sans MS"/>
                <w:sz w:val="24"/>
                <w:szCs w:val="24"/>
              </w:rPr>
              <w:t xml:space="preserve">additional pupil progress updates, lengthened parent consultation appointments, further </w:t>
            </w:r>
            <w:r w:rsidRPr="00D85197">
              <w:rPr>
                <w:rFonts w:ascii="Comic Sans MS" w:hAnsi="Comic Sans MS"/>
                <w:sz w:val="24"/>
                <w:szCs w:val="24"/>
              </w:rPr>
              <w:t>parental engagement consultations/feedback sessions, where we can monitor/assess our progress</w:t>
            </w:r>
            <w:r w:rsidR="00F86720">
              <w:rPr>
                <w:rFonts w:ascii="Comic Sans MS" w:hAnsi="Comic Sans MS"/>
                <w:sz w:val="24"/>
                <w:szCs w:val="24"/>
              </w:rPr>
              <w:t xml:space="preserve"> in ensuring our parents </w:t>
            </w:r>
            <w:r w:rsidRPr="00D85197">
              <w:rPr>
                <w:rFonts w:ascii="Comic Sans MS" w:hAnsi="Comic Sans MS"/>
                <w:sz w:val="24"/>
                <w:szCs w:val="24"/>
              </w:rPr>
              <w:t>are fully involved in the education of the</w:t>
            </w:r>
            <w:r w:rsidR="00F86720">
              <w:rPr>
                <w:rFonts w:ascii="Comic Sans MS" w:hAnsi="Comic Sans MS"/>
                <w:sz w:val="24"/>
                <w:szCs w:val="24"/>
              </w:rPr>
              <w:t>ir</w:t>
            </w:r>
            <w:r w:rsidRPr="00D85197">
              <w:rPr>
                <w:rFonts w:ascii="Comic Sans MS" w:hAnsi="Comic Sans MS"/>
                <w:sz w:val="24"/>
                <w:szCs w:val="24"/>
              </w:rPr>
              <w:t xml:space="preserve"> child.</w:t>
            </w:r>
          </w:p>
          <w:p w:rsidR="00F86720" w:rsidRPr="00D85197" w:rsidRDefault="00F86720" w:rsidP="00D85197">
            <w:pPr>
              <w:rPr>
                <w:rFonts w:ascii="Comic Sans MS" w:hAnsi="Comic Sans MS"/>
                <w:sz w:val="24"/>
                <w:szCs w:val="24"/>
              </w:rPr>
            </w:pPr>
          </w:p>
          <w:p w:rsidR="00D24268" w:rsidRDefault="00D24268" w:rsidP="00FD1092">
            <w:pPr>
              <w:rPr>
                <w:rFonts w:ascii="Comic Sans MS" w:hAnsi="Comic Sans MS" w:cs="Times New Roman"/>
                <w:b/>
                <w:bCs/>
                <w:sz w:val="24"/>
                <w:szCs w:val="24"/>
              </w:rPr>
            </w:pPr>
            <w:r w:rsidRPr="00D85197">
              <w:rPr>
                <w:rFonts w:ascii="Comic Sans MS" w:hAnsi="Comic Sans MS" w:cs="Times New Roman"/>
                <w:b/>
                <w:bCs/>
                <w:sz w:val="24"/>
                <w:szCs w:val="24"/>
              </w:rPr>
              <w:t>What improvements have you made this year?</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Increased the level of pupil engagement in lessons, through the development of innovative approaches to teaching and learning.</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Increased the frequency and quality level of targeted prevention and support for pupils.</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Increased the amount of pupil focus groups sessions, to ensure a wider and more inclusive approach to pupil voice.</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lastRenderedPageBreak/>
              <w:t>Increased amount and frequency of parental engagement in their child’s learning.</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Developed our approaches to reporting pupil progress to parents.</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Increased use of Learning intentions and success criteria in each lesson.</w:t>
            </w:r>
          </w:p>
          <w:p w:rsidR="00000F8C" w:rsidRDefault="000329EF"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Development of c</w:t>
            </w:r>
            <w:r w:rsidR="00000F8C">
              <w:rPr>
                <w:rFonts w:ascii="Comic Sans MS" w:hAnsi="Comic Sans MS" w:cs="Times New Roman"/>
                <w:bCs/>
                <w:sz w:val="24"/>
                <w:szCs w:val="24"/>
              </w:rPr>
              <w:t xml:space="preserve">ollaborative and teamwork approaches </w:t>
            </w:r>
            <w:r>
              <w:rPr>
                <w:rFonts w:ascii="Comic Sans MS" w:hAnsi="Comic Sans MS" w:cs="Times New Roman"/>
                <w:bCs/>
                <w:sz w:val="24"/>
                <w:szCs w:val="24"/>
              </w:rPr>
              <w:t>to</w:t>
            </w:r>
            <w:r w:rsidR="00000F8C">
              <w:rPr>
                <w:rFonts w:ascii="Comic Sans MS" w:hAnsi="Comic Sans MS" w:cs="Times New Roman"/>
                <w:bCs/>
                <w:sz w:val="24"/>
                <w:szCs w:val="24"/>
              </w:rPr>
              <w:t xml:space="preserve"> </w:t>
            </w:r>
            <w:r>
              <w:rPr>
                <w:rFonts w:ascii="Comic Sans MS" w:hAnsi="Comic Sans MS" w:cs="Times New Roman"/>
                <w:bCs/>
                <w:sz w:val="24"/>
                <w:szCs w:val="24"/>
              </w:rPr>
              <w:t>enhance</w:t>
            </w:r>
            <w:r w:rsidR="00000F8C">
              <w:rPr>
                <w:rFonts w:ascii="Comic Sans MS" w:hAnsi="Comic Sans MS" w:cs="Times New Roman"/>
                <w:bCs/>
                <w:sz w:val="24"/>
                <w:szCs w:val="24"/>
              </w:rPr>
              <w:t xml:space="preserve"> all aspects of the school.</w:t>
            </w:r>
          </w:p>
          <w:p w:rsidR="00000F8C" w:rsidRPr="00000F8C" w:rsidRDefault="00C4423D" w:rsidP="00000F8C">
            <w:pPr>
              <w:pStyle w:val="ListParagraph"/>
              <w:numPr>
                <w:ilvl w:val="3"/>
                <w:numId w:val="12"/>
              </w:numPr>
              <w:ind w:left="164" w:hanging="164"/>
              <w:rPr>
                <w:rFonts w:ascii="Comic Sans MS" w:hAnsi="Comic Sans MS" w:cs="Times New Roman"/>
                <w:bCs/>
                <w:sz w:val="24"/>
                <w:szCs w:val="24"/>
              </w:rPr>
            </w:pPr>
            <w:r>
              <w:rPr>
                <w:rFonts w:ascii="Comic Sans MS" w:hAnsi="Comic Sans MS" w:cs="Times New Roman"/>
                <w:bCs/>
                <w:sz w:val="24"/>
                <w:szCs w:val="24"/>
              </w:rPr>
              <w:t xml:space="preserve">Development of </w:t>
            </w:r>
            <w:r w:rsidR="00000F8C" w:rsidRPr="00000F8C">
              <w:rPr>
                <w:rFonts w:ascii="Comic Sans MS" w:hAnsi="Comic Sans MS" w:cs="Times New Roman"/>
                <w:bCs/>
                <w:sz w:val="24"/>
                <w:szCs w:val="24"/>
              </w:rPr>
              <w:t>PEF (Pupil Equity Fund) has enabled pupils to receive additional support with their learning.</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Classroom Assistant is providing targeted support with key pupils.</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Development of individualised targets for Numeracy and Literacy in P1-4.</w:t>
            </w:r>
          </w:p>
          <w:p w:rsidR="00000F8C" w:rsidRDefault="00000F8C"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Further development of distributed leadership roles</w:t>
            </w:r>
            <w:r w:rsidR="00F86720">
              <w:rPr>
                <w:rFonts w:ascii="Comic Sans MS" w:hAnsi="Comic Sans MS" w:cs="Times New Roman"/>
                <w:bCs/>
                <w:sz w:val="24"/>
                <w:szCs w:val="24"/>
              </w:rPr>
              <w:t>,</w:t>
            </w:r>
            <w:r>
              <w:rPr>
                <w:rFonts w:ascii="Comic Sans MS" w:hAnsi="Comic Sans MS" w:cs="Times New Roman"/>
                <w:bCs/>
                <w:sz w:val="24"/>
                <w:szCs w:val="24"/>
              </w:rPr>
              <w:t xml:space="preserve"> which drive forward key school developments.</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 in robustness of evidence-based school self-evaluation processes.</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Increased staff and pupil confidence and ability in using digital technology as a basis for teaching and learning.</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 in staff awareness and engagement in approaches to professional learning.</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Increase in frequency of outdoor learning.</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Development of outdoor learning spaces.</w:t>
            </w:r>
          </w:p>
          <w:p w:rsidR="00A2098E"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Development of planning and evaluation systems.</w:t>
            </w:r>
          </w:p>
          <w:p w:rsidR="00A2098E" w:rsidRPr="00000F8C" w:rsidRDefault="00A2098E" w:rsidP="00000F8C">
            <w:pPr>
              <w:pStyle w:val="ListParagraph"/>
              <w:numPr>
                <w:ilvl w:val="3"/>
                <w:numId w:val="12"/>
              </w:numPr>
              <w:ind w:left="164" w:hanging="142"/>
              <w:rPr>
                <w:rFonts w:ascii="Comic Sans MS" w:hAnsi="Comic Sans MS" w:cs="Times New Roman"/>
                <w:bCs/>
                <w:sz w:val="24"/>
                <w:szCs w:val="24"/>
              </w:rPr>
            </w:pPr>
            <w:r>
              <w:rPr>
                <w:rFonts w:ascii="Comic Sans MS" w:hAnsi="Comic Sans MS" w:cs="Times New Roman"/>
                <w:bCs/>
                <w:sz w:val="24"/>
                <w:szCs w:val="24"/>
              </w:rPr>
              <w:t>Clear approaches to Nurture and Inclusion have been outlined.</w:t>
            </w:r>
          </w:p>
          <w:p w:rsidR="00B23A3C" w:rsidRPr="00D85197" w:rsidRDefault="00B23A3C" w:rsidP="00FD1092">
            <w:pPr>
              <w:rPr>
                <w:rFonts w:ascii="Comic Sans MS" w:hAnsi="Comic Sans MS" w:cs="Times New Roman"/>
                <w:b/>
                <w:bCs/>
                <w:sz w:val="24"/>
                <w:szCs w:val="24"/>
              </w:rPr>
            </w:pPr>
          </w:p>
          <w:p w:rsidR="00D24268" w:rsidRPr="00D85197" w:rsidRDefault="00D24268" w:rsidP="00140655">
            <w:pPr>
              <w:rPr>
                <w:rFonts w:ascii="Comic Sans MS" w:hAnsi="Comic Sans MS"/>
                <w:sz w:val="24"/>
                <w:szCs w:val="24"/>
              </w:rPr>
            </w:pPr>
          </w:p>
          <w:p w:rsidR="00D24268" w:rsidRPr="00D85197" w:rsidRDefault="00D24268" w:rsidP="00FD1092">
            <w:pPr>
              <w:rPr>
                <w:rFonts w:ascii="Comic Sans MS" w:hAnsi="Comic Sans MS" w:cs="Times New Roman"/>
                <w:bCs/>
                <w:sz w:val="24"/>
                <w:szCs w:val="24"/>
              </w:rPr>
            </w:pPr>
            <w:r w:rsidRPr="00D85197">
              <w:rPr>
                <w:rFonts w:ascii="Comic Sans MS" w:hAnsi="Comic Sans MS" w:cs="Times New Roman"/>
                <w:b/>
                <w:bCs/>
                <w:sz w:val="24"/>
                <w:szCs w:val="24"/>
              </w:rPr>
              <w:t xml:space="preserve">What has changed/ improved for </w:t>
            </w:r>
            <w:r w:rsidR="00861AAC" w:rsidRPr="00D85197">
              <w:rPr>
                <w:rFonts w:ascii="Comic Sans MS" w:hAnsi="Comic Sans MS" w:cs="Times New Roman"/>
                <w:b/>
                <w:bCs/>
                <w:sz w:val="24"/>
                <w:szCs w:val="24"/>
              </w:rPr>
              <w:t>learners?</w:t>
            </w:r>
            <w:r w:rsidR="00861AAC" w:rsidRPr="00D85197">
              <w:rPr>
                <w:rFonts w:ascii="Comic Sans MS" w:hAnsi="Comic Sans MS" w:cs="Times New Roman"/>
                <w:bCs/>
                <w:sz w:val="24"/>
                <w:szCs w:val="24"/>
              </w:rPr>
              <w:t xml:space="preserve"> </w:t>
            </w:r>
          </w:p>
          <w:p w:rsidR="000329EF" w:rsidRPr="000329EF" w:rsidRDefault="001F070D"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positive attitudes towards learning by the pupils</w:t>
            </w:r>
            <w:r w:rsidR="007B5D95">
              <w:rPr>
                <w:rFonts w:ascii="Comic Sans MS" w:hAnsi="Comic Sans MS" w:cs="Times New Roman"/>
                <w:bCs/>
                <w:sz w:val="24"/>
                <w:szCs w:val="24"/>
              </w:rPr>
              <w:t>.</w:t>
            </w:r>
          </w:p>
          <w:p w:rsidR="00861AAC" w:rsidRDefault="001F070D"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learner engagement in their daily learning</w:t>
            </w:r>
            <w:r w:rsidR="007B5D95">
              <w:rPr>
                <w:rFonts w:ascii="Comic Sans MS" w:hAnsi="Comic Sans MS" w:cs="Times New Roman"/>
                <w:bCs/>
                <w:sz w:val="24"/>
                <w:szCs w:val="24"/>
              </w:rPr>
              <w:t>.</w:t>
            </w:r>
          </w:p>
          <w:p w:rsidR="007B5D95" w:rsidRPr="000329EF" w:rsidRDefault="007B5D95"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amount of pupils ‘on track’ with their learning.</w:t>
            </w:r>
          </w:p>
          <w:p w:rsidR="000329EF" w:rsidRDefault="00AB1456" w:rsidP="00AB1456">
            <w:pPr>
              <w:pStyle w:val="ListParagraph"/>
              <w:numPr>
                <w:ilvl w:val="0"/>
                <w:numId w:val="14"/>
              </w:numPr>
              <w:ind w:left="183" w:hanging="183"/>
              <w:rPr>
                <w:rFonts w:ascii="Comic Sans MS" w:hAnsi="Comic Sans MS" w:cs="Times New Roman"/>
                <w:bCs/>
                <w:sz w:val="24"/>
                <w:szCs w:val="24"/>
              </w:rPr>
            </w:pPr>
            <w:r>
              <w:rPr>
                <w:rFonts w:ascii="Comic Sans MS" w:hAnsi="Comic Sans MS" w:cs="Times New Roman"/>
                <w:bCs/>
                <w:sz w:val="24"/>
                <w:szCs w:val="24"/>
              </w:rPr>
              <w:t>Increase in support for pupils with tar</w:t>
            </w:r>
            <w:bookmarkStart w:id="0" w:name="_GoBack"/>
            <w:bookmarkEnd w:id="0"/>
            <w:r>
              <w:rPr>
                <w:rFonts w:ascii="Comic Sans MS" w:hAnsi="Comic Sans MS" w:cs="Times New Roman"/>
                <w:bCs/>
                <w:sz w:val="24"/>
                <w:szCs w:val="24"/>
              </w:rPr>
              <w:t>geted prevention and interventions.</w:t>
            </w:r>
          </w:p>
          <w:p w:rsidR="000329EF" w:rsidRDefault="00AB1456"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pupil voice/ownership of learning.</w:t>
            </w:r>
          </w:p>
          <w:p w:rsidR="007B5D95" w:rsidRDefault="007B5D95"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pupil confidence in sharing their views about the school.</w:t>
            </w:r>
          </w:p>
          <w:p w:rsidR="00AB1456" w:rsidRDefault="00AB1456"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pupil confidence using digital technology.</w:t>
            </w:r>
          </w:p>
          <w:p w:rsidR="000329EF" w:rsidRDefault="00AB1456"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Wider curriculum for pupils to access.</w:t>
            </w:r>
          </w:p>
          <w:p w:rsidR="000329EF" w:rsidRDefault="007B5D95"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Increase in parental involvement with pupils’ learning.</w:t>
            </w:r>
          </w:p>
          <w:p w:rsidR="007B5D95" w:rsidRDefault="007B5D95" w:rsidP="000329EF">
            <w:pPr>
              <w:pStyle w:val="ListParagraph"/>
              <w:numPr>
                <w:ilvl w:val="0"/>
                <w:numId w:val="14"/>
              </w:numPr>
              <w:ind w:left="164" w:hanging="164"/>
              <w:rPr>
                <w:rFonts w:ascii="Comic Sans MS" w:hAnsi="Comic Sans MS" w:cs="Times New Roman"/>
                <w:bCs/>
                <w:sz w:val="24"/>
                <w:szCs w:val="24"/>
              </w:rPr>
            </w:pPr>
            <w:r>
              <w:rPr>
                <w:rFonts w:ascii="Comic Sans MS" w:hAnsi="Comic Sans MS" w:cs="Times New Roman"/>
                <w:bCs/>
                <w:sz w:val="24"/>
                <w:szCs w:val="24"/>
              </w:rPr>
              <w:t>Development of individualised targets for pupils’ learning.</w:t>
            </w:r>
          </w:p>
          <w:p w:rsidR="001F070D" w:rsidRPr="000329EF" w:rsidRDefault="001F070D" w:rsidP="001F070D">
            <w:pPr>
              <w:pStyle w:val="ListParagraph"/>
              <w:ind w:left="164"/>
              <w:rPr>
                <w:rFonts w:ascii="Comic Sans MS" w:hAnsi="Comic Sans MS" w:cs="Times New Roman"/>
                <w:bCs/>
                <w:sz w:val="24"/>
                <w:szCs w:val="24"/>
              </w:rPr>
            </w:pPr>
          </w:p>
          <w:p w:rsidR="00D24268" w:rsidRPr="00D85197" w:rsidRDefault="00D24268" w:rsidP="00FD1092">
            <w:pPr>
              <w:rPr>
                <w:rFonts w:ascii="Comic Sans MS" w:hAnsi="Comic Sans MS" w:cs="Times New Roman"/>
                <w:b/>
                <w:bCs/>
                <w:sz w:val="24"/>
                <w:szCs w:val="24"/>
              </w:rPr>
            </w:pPr>
            <w:r w:rsidRPr="00D85197">
              <w:rPr>
                <w:rFonts w:ascii="Comic Sans MS" w:hAnsi="Comic Sans MS" w:cs="Times New Roman"/>
                <w:b/>
                <w:bCs/>
                <w:sz w:val="24"/>
                <w:szCs w:val="24"/>
              </w:rPr>
              <w:t>Next Steps in relation to learning teaching and assessment and inclusion.</w:t>
            </w:r>
          </w:p>
          <w:p w:rsidR="00D24268" w:rsidRDefault="001A42FF" w:rsidP="000329EF">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Development of a Teaching, Learning &amp; assessment policy</w:t>
            </w:r>
            <w:r w:rsidR="001F070D">
              <w:rPr>
                <w:rFonts w:ascii="Comic Sans MS" w:hAnsi="Comic Sans MS" w:cs="Times New Roman"/>
                <w:bCs/>
                <w:sz w:val="24"/>
                <w:szCs w:val="24"/>
              </w:rPr>
              <w:t>.</w:t>
            </w:r>
          </w:p>
          <w:p w:rsidR="000329EF" w:rsidRDefault="001A42FF" w:rsidP="000329EF">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Further develop consistent approaches to differentiation</w:t>
            </w:r>
            <w:r w:rsidR="001F070D">
              <w:rPr>
                <w:rFonts w:ascii="Comic Sans MS" w:hAnsi="Comic Sans MS" w:cs="Times New Roman"/>
                <w:bCs/>
                <w:sz w:val="24"/>
                <w:szCs w:val="24"/>
              </w:rPr>
              <w:t>.</w:t>
            </w:r>
            <w:r>
              <w:rPr>
                <w:rFonts w:ascii="Comic Sans MS" w:hAnsi="Comic Sans MS" w:cs="Times New Roman"/>
                <w:bCs/>
                <w:sz w:val="24"/>
                <w:szCs w:val="24"/>
              </w:rPr>
              <w:t xml:space="preserve"> </w:t>
            </w:r>
          </w:p>
          <w:p w:rsidR="000329EF" w:rsidRDefault="001A42FF" w:rsidP="000329EF">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Further develop pupil voice within learning</w:t>
            </w:r>
            <w:r w:rsidR="001F070D">
              <w:rPr>
                <w:rFonts w:ascii="Comic Sans MS" w:hAnsi="Comic Sans MS" w:cs="Times New Roman"/>
                <w:bCs/>
                <w:sz w:val="24"/>
                <w:szCs w:val="24"/>
              </w:rPr>
              <w:t>.</w:t>
            </w:r>
          </w:p>
          <w:p w:rsidR="000329EF" w:rsidRDefault="001A42FF" w:rsidP="000329EF">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Further enhance approaches to reporting to parents</w:t>
            </w:r>
            <w:r w:rsidR="001F070D">
              <w:rPr>
                <w:rFonts w:ascii="Comic Sans MS" w:hAnsi="Comic Sans MS" w:cs="Times New Roman"/>
                <w:bCs/>
                <w:sz w:val="24"/>
                <w:szCs w:val="24"/>
              </w:rPr>
              <w:t>.</w:t>
            </w:r>
          </w:p>
          <w:p w:rsidR="001A42FF" w:rsidRDefault="001A42FF" w:rsidP="000329EF">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Further develop approaches to becoming a ‘Nurture’ school</w:t>
            </w:r>
            <w:r w:rsidR="001F070D">
              <w:rPr>
                <w:rFonts w:ascii="Comic Sans MS" w:hAnsi="Comic Sans MS" w:cs="Times New Roman"/>
                <w:bCs/>
                <w:sz w:val="24"/>
                <w:szCs w:val="24"/>
              </w:rPr>
              <w:t>.</w:t>
            </w:r>
          </w:p>
          <w:p w:rsidR="000329EF" w:rsidRPr="001F070D" w:rsidRDefault="001A42FF" w:rsidP="001F070D">
            <w:pPr>
              <w:pStyle w:val="ListParagraph"/>
              <w:numPr>
                <w:ilvl w:val="0"/>
                <w:numId w:val="15"/>
              </w:numPr>
              <w:ind w:left="164" w:hanging="142"/>
              <w:rPr>
                <w:rFonts w:ascii="Comic Sans MS" w:hAnsi="Comic Sans MS" w:cs="Times New Roman"/>
                <w:bCs/>
                <w:sz w:val="24"/>
                <w:szCs w:val="24"/>
              </w:rPr>
            </w:pPr>
            <w:r>
              <w:rPr>
                <w:rFonts w:ascii="Comic Sans MS" w:hAnsi="Comic Sans MS" w:cs="Times New Roman"/>
                <w:bCs/>
                <w:sz w:val="24"/>
                <w:szCs w:val="24"/>
              </w:rPr>
              <w:t>Further engagement in professional learning around Nurture approaches</w:t>
            </w:r>
            <w:r w:rsidR="001F070D">
              <w:rPr>
                <w:rFonts w:ascii="Comic Sans MS" w:hAnsi="Comic Sans MS" w:cs="Times New Roman"/>
                <w:bCs/>
                <w:sz w:val="24"/>
                <w:szCs w:val="24"/>
              </w:rPr>
              <w:t>.</w:t>
            </w:r>
          </w:p>
          <w:p w:rsidR="00D24268" w:rsidRPr="00D85197" w:rsidRDefault="00D24268" w:rsidP="00E57A6F">
            <w:pPr>
              <w:rPr>
                <w:rFonts w:ascii="Comic Sans MS" w:hAnsi="Comic Sans MS" w:cs="Times New Roman"/>
                <w:bCs/>
                <w:sz w:val="24"/>
                <w:szCs w:val="24"/>
              </w:rPr>
            </w:pPr>
          </w:p>
        </w:tc>
      </w:tr>
    </w:tbl>
    <w:p w:rsidR="00B97074" w:rsidRPr="00D85197" w:rsidRDefault="00B97074" w:rsidP="00EB38D3">
      <w:pPr>
        <w:rPr>
          <w:rFonts w:ascii="Comic Sans MS" w:hAnsi="Comic Sans MS"/>
          <w:sz w:val="24"/>
          <w:szCs w:val="24"/>
        </w:rPr>
        <w:sectPr w:rsidR="00B97074" w:rsidRPr="00D85197" w:rsidSect="009971CA">
          <w:headerReference w:type="even" r:id="rId8"/>
          <w:headerReference w:type="default" r:id="rId9"/>
          <w:footerReference w:type="even" r:id="rId10"/>
          <w:footerReference w:type="default" r:id="rId11"/>
          <w:headerReference w:type="first" r:id="rId12"/>
          <w:footerReference w:type="first" r:id="rId13"/>
          <w:pgSz w:w="11906" w:h="16838"/>
          <w:pgMar w:top="426" w:right="1440" w:bottom="993" w:left="1440" w:header="708" w:footer="708" w:gutter="0"/>
          <w:pgNumType w:start="0"/>
          <w:cols w:space="708"/>
          <w:titlePg/>
          <w:docGrid w:linePitch="360"/>
        </w:sectPr>
      </w:pPr>
    </w:p>
    <w:p w:rsidR="00B97074" w:rsidRPr="00D85197" w:rsidRDefault="005337D9" w:rsidP="00B97074">
      <w:pPr>
        <w:autoSpaceDE w:val="0"/>
        <w:autoSpaceDN w:val="0"/>
        <w:adjustRightInd w:val="0"/>
        <w:spacing w:after="0" w:line="240" w:lineRule="auto"/>
        <w:rPr>
          <w:rFonts w:ascii="Comic Sans MS" w:hAnsi="Comic Sans MS" w:cs="Times New Roman"/>
          <w:b/>
          <w:color w:val="000000"/>
          <w:sz w:val="24"/>
          <w:szCs w:val="24"/>
        </w:rPr>
      </w:pPr>
      <w:r w:rsidRPr="00D85197">
        <w:rPr>
          <w:rFonts w:ascii="Comic Sans MS" w:hAnsi="Comic Sans MS" w:cs="Times New Roman"/>
          <w:b/>
          <w:color w:val="000000"/>
          <w:sz w:val="24"/>
          <w:szCs w:val="24"/>
        </w:rPr>
        <w:lastRenderedPageBreak/>
        <w:t>Evaluate the following QI</w:t>
      </w:r>
      <w:r w:rsidR="00D2661B" w:rsidRPr="00D85197">
        <w:rPr>
          <w:rFonts w:ascii="Comic Sans MS" w:hAnsi="Comic Sans MS" w:cs="Times New Roman"/>
          <w:b/>
          <w:color w:val="000000"/>
          <w:sz w:val="24"/>
          <w:szCs w:val="24"/>
        </w:rPr>
        <w:t>s against the six point scale</w:t>
      </w:r>
      <w:r w:rsidR="003E53AD" w:rsidRPr="00D85197">
        <w:rPr>
          <w:rFonts w:ascii="Comic Sans MS" w:hAnsi="Comic Sans MS" w:cs="Times New Roman"/>
          <w:b/>
          <w:color w:val="000000"/>
          <w:sz w:val="24"/>
          <w:szCs w:val="24"/>
        </w:rPr>
        <w:t>:</w:t>
      </w:r>
    </w:p>
    <w:p w:rsidR="003E53AD" w:rsidRPr="00D85197" w:rsidRDefault="002C556B" w:rsidP="002C556B">
      <w:pPr>
        <w:tabs>
          <w:tab w:val="left" w:pos="1065"/>
        </w:tabs>
        <w:autoSpaceDE w:val="0"/>
        <w:autoSpaceDN w:val="0"/>
        <w:adjustRightInd w:val="0"/>
        <w:spacing w:after="0" w:line="240" w:lineRule="auto"/>
        <w:rPr>
          <w:rFonts w:ascii="Comic Sans MS" w:hAnsi="Comic Sans MS" w:cs="Times New Roman"/>
          <w:color w:val="000000"/>
          <w:sz w:val="24"/>
          <w:szCs w:val="24"/>
        </w:rPr>
      </w:pPr>
      <w:r w:rsidRPr="00D85197">
        <w:rPr>
          <w:rFonts w:ascii="Comic Sans MS" w:hAnsi="Comic Sans MS" w:cs="Times New Roman"/>
          <w:color w:val="000000"/>
          <w:sz w:val="24"/>
          <w:szCs w:val="24"/>
        </w:rPr>
        <w:tab/>
      </w:r>
    </w:p>
    <w:p w:rsidR="003E53AD" w:rsidRPr="00D85197" w:rsidRDefault="00AA4175" w:rsidP="002C556B">
      <w:pPr>
        <w:autoSpaceDE w:val="0"/>
        <w:autoSpaceDN w:val="0"/>
        <w:adjustRightInd w:val="0"/>
        <w:spacing w:after="0" w:line="240" w:lineRule="auto"/>
        <w:ind w:left="1843" w:right="-164" w:hanging="1843"/>
        <w:rPr>
          <w:rFonts w:ascii="Comic Sans MS" w:hAnsi="Comic Sans MS" w:cs="Times New Roman"/>
          <w:color w:val="585757"/>
          <w:sz w:val="24"/>
          <w:szCs w:val="24"/>
        </w:rPr>
      </w:pPr>
      <w:r w:rsidRPr="00D85197">
        <w:rPr>
          <w:rFonts w:ascii="Comic Sans MS" w:hAnsi="Comic Sans MS" w:cs="Times New Roman"/>
          <w:color w:val="000000"/>
          <w:sz w:val="24"/>
          <w:szCs w:val="24"/>
        </w:rPr>
        <w:t>Excellent</w:t>
      </w:r>
      <w:r w:rsidRPr="00D85197">
        <w:rPr>
          <w:rFonts w:ascii="Comic Sans MS" w:hAnsi="Comic Sans MS" w:cs="Times New Roman"/>
          <w:color w:val="000000"/>
          <w:sz w:val="24"/>
          <w:szCs w:val="24"/>
        </w:rPr>
        <w:tab/>
      </w:r>
      <w:r w:rsidR="003E53AD" w:rsidRPr="00D85197">
        <w:rPr>
          <w:rFonts w:ascii="Comic Sans MS" w:hAnsi="Comic Sans MS" w:cs="Times New Roman"/>
          <w:color w:val="585757"/>
          <w:sz w:val="24"/>
          <w:szCs w:val="24"/>
        </w:rPr>
        <w:t xml:space="preserve">this aspect of the school’s work is outstanding, </w:t>
      </w:r>
      <w:r w:rsidRPr="00D85197">
        <w:rPr>
          <w:rFonts w:ascii="Comic Sans MS" w:hAnsi="Comic Sans MS" w:cs="Times New Roman"/>
          <w:color w:val="585757"/>
          <w:sz w:val="24"/>
          <w:szCs w:val="24"/>
        </w:rPr>
        <w:t>high quality and sector-leading</w:t>
      </w:r>
    </w:p>
    <w:p w:rsidR="003E53AD" w:rsidRPr="00D85197" w:rsidRDefault="00AA4175" w:rsidP="002C556B">
      <w:pPr>
        <w:autoSpaceDE w:val="0"/>
        <w:autoSpaceDN w:val="0"/>
        <w:adjustRightInd w:val="0"/>
        <w:spacing w:after="0" w:line="240" w:lineRule="auto"/>
        <w:ind w:left="1843" w:hanging="1843"/>
        <w:rPr>
          <w:rFonts w:ascii="Comic Sans MS" w:hAnsi="Comic Sans MS" w:cs="Times New Roman"/>
          <w:color w:val="585757"/>
          <w:sz w:val="24"/>
          <w:szCs w:val="24"/>
        </w:rPr>
      </w:pPr>
      <w:r w:rsidRPr="00D85197">
        <w:rPr>
          <w:rFonts w:ascii="Comic Sans MS" w:hAnsi="Comic Sans MS" w:cs="Times New Roman"/>
          <w:color w:val="000000"/>
          <w:sz w:val="24"/>
          <w:szCs w:val="24"/>
        </w:rPr>
        <w:t>Very Good</w:t>
      </w:r>
      <w:r w:rsidRPr="00D85197">
        <w:rPr>
          <w:rFonts w:ascii="Comic Sans MS" w:hAnsi="Comic Sans MS" w:cs="Times New Roman"/>
          <w:color w:val="000000"/>
          <w:sz w:val="24"/>
          <w:szCs w:val="24"/>
        </w:rPr>
        <w:tab/>
      </w:r>
      <w:r w:rsidR="003E53AD" w:rsidRPr="00D85197">
        <w:rPr>
          <w:rFonts w:ascii="Comic Sans MS" w:hAnsi="Comic Sans MS" w:cs="Times New Roman"/>
          <w:color w:val="585757"/>
          <w:sz w:val="24"/>
          <w:szCs w:val="24"/>
        </w:rPr>
        <w:t>major strengths, very few areas for improvement</w:t>
      </w:r>
    </w:p>
    <w:p w:rsidR="003E53AD" w:rsidRPr="00D85197" w:rsidRDefault="00AA4175" w:rsidP="002C556B">
      <w:pPr>
        <w:autoSpaceDE w:val="0"/>
        <w:autoSpaceDN w:val="0"/>
        <w:adjustRightInd w:val="0"/>
        <w:spacing w:after="0" w:line="240" w:lineRule="auto"/>
        <w:ind w:left="1843" w:hanging="1843"/>
        <w:rPr>
          <w:rFonts w:ascii="Comic Sans MS" w:hAnsi="Comic Sans MS" w:cs="Times New Roman"/>
          <w:color w:val="585757"/>
          <w:sz w:val="24"/>
          <w:szCs w:val="24"/>
        </w:rPr>
      </w:pPr>
      <w:r w:rsidRPr="00D85197">
        <w:rPr>
          <w:rFonts w:ascii="Comic Sans MS" w:hAnsi="Comic Sans MS" w:cs="Times New Roman"/>
          <w:color w:val="000000"/>
          <w:sz w:val="24"/>
          <w:szCs w:val="24"/>
        </w:rPr>
        <w:t>Good</w:t>
      </w:r>
      <w:r w:rsidRPr="00D85197">
        <w:rPr>
          <w:rFonts w:ascii="Comic Sans MS" w:hAnsi="Comic Sans MS" w:cs="Times New Roman"/>
          <w:color w:val="000000"/>
          <w:sz w:val="24"/>
          <w:szCs w:val="24"/>
        </w:rPr>
        <w:tab/>
      </w:r>
      <w:r w:rsidR="003E53AD" w:rsidRPr="00D85197">
        <w:rPr>
          <w:rFonts w:ascii="Comic Sans MS" w:hAnsi="Comic Sans MS" w:cs="Times New Roman"/>
          <w:color w:val="585757"/>
          <w:sz w:val="24"/>
          <w:szCs w:val="24"/>
        </w:rPr>
        <w:t>important strengths, yet there remains some as</w:t>
      </w:r>
      <w:r w:rsidRPr="00D85197">
        <w:rPr>
          <w:rFonts w:ascii="Comic Sans MS" w:hAnsi="Comic Sans MS" w:cs="Times New Roman"/>
          <w:color w:val="585757"/>
          <w:sz w:val="24"/>
          <w:szCs w:val="24"/>
        </w:rPr>
        <w:t>pects which require improvement</w:t>
      </w:r>
    </w:p>
    <w:p w:rsidR="003E53AD" w:rsidRPr="00D85197" w:rsidRDefault="003E53AD" w:rsidP="002C556B">
      <w:pPr>
        <w:autoSpaceDE w:val="0"/>
        <w:autoSpaceDN w:val="0"/>
        <w:adjustRightInd w:val="0"/>
        <w:spacing w:after="0" w:line="240" w:lineRule="auto"/>
        <w:ind w:left="1843" w:hanging="1843"/>
        <w:rPr>
          <w:rFonts w:ascii="Comic Sans MS" w:hAnsi="Comic Sans MS" w:cs="Times New Roman"/>
          <w:color w:val="585757"/>
          <w:sz w:val="24"/>
          <w:szCs w:val="24"/>
        </w:rPr>
      </w:pPr>
      <w:r w:rsidRPr="00D85197">
        <w:rPr>
          <w:rFonts w:ascii="Comic Sans MS" w:hAnsi="Comic Sans MS" w:cs="Times New Roman"/>
          <w:color w:val="000000"/>
          <w:sz w:val="24"/>
          <w:szCs w:val="24"/>
        </w:rPr>
        <w:t>Satisfactory</w:t>
      </w:r>
      <w:r w:rsidR="00AA4175" w:rsidRPr="00D85197">
        <w:rPr>
          <w:rFonts w:ascii="Comic Sans MS" w:hAnsi="Comic Sans MS" w:cs="Times New Roman"/>
          <w:color w:val="000000"/>
          <w:sz w:val="24"/>
          <w:szCs w:val="24"/>
        </w:rPr>
        <w:tab/>
      </w:r>
      <w:r w:rsidR="002C556B" w:rsidRPr="00D85197">
        <w:rPr>
          <w:rFonts w:ascii="Comic Sans MS" w:hAnsi="Comic Sans MS" w:cs="Times New Roman"/>
          <w:color w:val="585757"/>
          <w:sz w:val="24"/>
          <w:szCs w:val="24"/>
        </w:rPr>
        <w:t xml:space="preserve">the strengths within this </w:t>
      </w:r>
      <w:r w:rsidRPr="00D85197">
        <w:rPr>
          <w:rFonts w:ascii="Comic Sans MS" w:hAnsi="Comic Sans MS" w:cs="Times New Roman"/>
          <w:color w:val="585757"/>
          <w:sz w:val="24"/>
          <w:szCs w:val="24"/>
        </w:rPr>
        <w:t>just outweigh the weaknesses</w:t>
      </w:r>
      <w:r w:rsidR="002C556B" w:rsidRPr="00D85197">
        <w:rPr>
          <w:rFonts w:ascii="Comic Sans MS" w:hAnsi="Comic Sans MS" w:cs="Times New Roman"/>
          <w:color w:val="585757"/>
          <w:sz w:val="24"/>
          <w:szCs w:val="24"/>
        </w:rPr>
        <w:t>, basic provision for learners</w:t>
      </w:r>
    </w:p>
    <w:p w:rsidR="003E53AD" w:rsidRPr="00D85197" w:rsidRDefault="00AA4175" w:rsidP="002C556B">
      <w:pPr>
        <w:autoSpaceDE w:val="0"/>
        <w:autoSpaceDN w:val="0"/>
        <w:adjustRightInd w:val="0"/>
        <w:spacing w:after="0" w:line="240" w:lineRule="auto"/>
        <w:ind w:left="1843" w:hanging="1843"/>
        <w:rPr>
          <w:rFonts w:ascii="Comic Sans MS" w:hAnsi="Comic Sans MS" w:cs="Times New Roman"/>
          <w:color w:val="585757"/>
          <w:sz w:val="24"/>
          <w:szCs w:val="24"/>
        </w:rPr>
      </w:pPr>
      <w:r w:rsidRPr="00D85197">
        <w:rPr>
          <w:rFonts w:ascii="Comic Sans MS" w:hAnsi="Comic Sans MS" w:cs="Times New Roman"/>
          <w:color w:val="000000"/>
          <w:sz w:val="24"/>
          <w:szCs w:val="24"/>
        </w:rPr>
        <w:t>Weak</w:t>
      </w:r>
      <w:r w:rsidRPr="00D85197">
        <w:rPr>
          <w:rFonts w:ascii="Comic Sans MS" w:hAnsi="Comic Sans MS" w:cs="Times New Roman"/>
          <w:color w:val="000000"/>
          <w:sz w:val="24"/>
          <w:szCs w:val="24"/>
        </w:rPr>
        <w:tab/>
      </w:r>
      <w:r w:rsidR="002C556B" w:rsidRPr="00D85197">
        <w:rPr>
          <w:rFonts w:ascii="Comic Sans MS" w:hAnsi="Comic Sans MS" w:cs="Times New Roman"/>
          <w:color w:val="585757"/>
          <w:sz w:val="24"/>
          <w:szCs w:val="24"/>
        </w:rPr>
        <w:t>important weaknesses, there may be some strength, the important weaknesses,</w:t>
      </w:r>
      <w:r w:rsidRPr="00D85197">
        <w:rPr>
          <w:rFonts w:ascii="Comic Sans MS" w:hAnsi="Comic Sans MS" w:cs="Times New Roman"/>
          <w:color w:val="585757"/>
          <w:sz w:val="24"/>
          <w:szCs w:val="24"/>
        </w:rPr>
        <w:t xml:space="preserve"> </w:t>
      </w:r>
      <w:r w:rsidR="002C556B" w:rsidRPr="00D85197">
        <w:rPr>
          <w:rFonts w:ascii="Comic Sans MS" w:hAnsi="Comic Sans MS" w:cs="Times New Roman"/>
          <w:color w:val="585757"/>
          <w:sz w:val="24"/>
          <w:szCs w:val="24"/>
        </w:rPr>
        <w:t>either individually or collectively, are sufficient to diminish learners’ experiences in substantial ways</w:t>
      </w:r>
    </w:p>
    <w:p w:rsidR="002C556B" w:rsidRPr="00D85197" w:rsidRDefault="003E53AD" w:rsidP="00E57CCE">
      <w:pPr>
        <w:autoSpaceDE w:val="0"/>
        <w:autoSpaceDN w:val="0"/>
        <w:adjustRightInd w:val="0"/>
        <w:spacing w:after="0" w:line="240" w:lineRule="auto"/>
        <w:ind w:left="1843" w:hanging="1843"/>
        <w:rPr>
          <w:rFonts w:ascii="Comic Sans MS" w:hAnsi="Comic Sans MS" w:cs="Times New Roman"/>
          <w:color w:val="585757"/>
          <w:sz w:val="24"/>
          <w:szCs w:val="24"/>
        </w:rPr>
      </w:pPr>
      <w:r w:rsidRPr="00D85197">
        <w:rPr>
          <w:rFonts w:ascii="Comic Sans MS" w:hAnsi="Comic Sans MS" w:cs="Times New Roman"/>
          <w:color w:val="000000"/>
          <w:sz w:val="24"/>
          <w:szCs w:val="24"/>
        </w:rPr>
        <w:t>Unsatisfactory</w:t>
      </w:r>
      <w:r w:rsidR="00AA4175" w:rsidRPr="00D85197">
        <w:rPr>
          <w:rFonts w:ascii="Comic Sans MS" w:hAnsi="Comic Sans MS" w:cs="Times New Roman"/>
          <w:color w:val="000000"/>
          <w:sz w:val="24"/>
          <w:szCs w:val="24"/>
        </w:rPr>
        <w:tab/>
      </w:r>
      <w:r w:rsidR="002C556B" w:rsidRPr="00D85197">
        <w:rPr>
          <w:rFonts w:ascii="Comic Sans MS" w:hAnsi="Comic Sans MS" w:cs="Times New Roman"/>
          <w:color w:val="585757"/>
          <w:sz w:val="24"/>
          <w:szCs w:val="24"/>
        </w:rPr>
        <w:t>major weaknesses within which require immediate remedial action</w:t>
      </w:r>
    </w:p>
    <w:p w:rsidR="00B97074" w:rsidRPr="00D85197" w:rsidRDefault="00B97074" w:rsidP="00B97074">
      <w:pPr>
        <w:autoSpaceDE w:val="0"/>
        <w:autoSpaceDN w:val="0"/>
        <w:adjustRightInd w:val="0"/>
        <w:spacing w:after="0" w:line="240" w:lineRule="auto"/>
        <w:rPr>
          <w:rFonts w:ascii="Comic Sans MS" w:hAnsi="Comic Sans MS" w:cs="Times New Roman"/>
          <w:color w:val="000000"/>
          <w:sz w:val="24"/>
          <w:szCs w:val="24"/>
        </w:rPr>
      </w:pPr>
    </w:p>
    <w:tbl>
      <w:tblPr>
        <w:tblStyle w:val="TableGrid"/>
        <w:tblW w:w="0" w:type="auto"/>
        <w:tblLook w:val="04A0" w:firstRow="1" w:lastRow="0" w:firstColumn="1" w:lastColumn="0" w:noHBand="0" w:noVBand="1"/>
      </w:tblPr>
      <w:tblGrid>
        <w:gridCol w:w="3652"/>
        <w:gridCol w:w="2906"/>
        <w:gridCol w:w="2906"/>
      </w:tblGrid>
      <w:tr w:rsidR="00B97074" w:rsidRPr="00D85197" w:rsidTr="00885CE7">
        <w:tc>
          <w:tcPr>
            <w:tcW w:w="3652" w:type="dxa"/>
          </w:tcPr>
          <w:p w:rsidR="00B97074" w:rsidRPr="00D85197" w:rsidRDefault="00B97074" w:rsidP="00B97074">
            <w:pPr>
              <w:autoSpaceDE w:val="0"/>
              <w:autoSpaceDN w:val="0"/>
              <w:adjustRightInd w:val="0"/>
              <w:rPr>
                <w:rFonts w:ascii="Comic Sans MS" w:hAnsi="Comic Sans MS" w:cs="Times New Roman"/>
                <w:b/>
                <w:color w:val="000000"/>
                <w:sz w:val="24"/>
                <w:szCs w:val="24"/>
              </w:rPr>
            </w:pPr>
            <w:r w:rsidRPr="00D85197">
              <w:rPr>
                <w:rFonts w:ascii="Comic Sans MS" w:hAnsi="Comic Sans MS" w:cs="Arial"/>
                <w:b/>
                <w:color w:val="000000"/>
                <w:sz w:val="24"/>
                <w:szCs w:val="24"/>
              </w:rPr>
              <w:t>Quality indicator</w:t>
            </w:r>
          </w:p>
        </w:tc>
        <w:tc>
          <w:tcPr>
            <w:tcW w:w="2906" w:type="dxa"/>
          </w:tcPr>
          <w:p w:rsidR="00B97074" w:rsidRPr="00D85197" w:rsidRDefault="00B97074" w:rsidP="00B97074">
            <w:pPr>
              <w:autoSpaceDE w:val="0"/>
              <w:autoSpaceDN w:val="0"/>
              <w:adjustRightInd w:val="0"/>
              <w:jc w:val="center"/>
              <w:rPr>
                <w:rFonts w:ascii="Comic Sans MS" w:hAnsi="Comic Sans MS" w:cs="Times New Roman"/>
                <w:b/>
                <w:color w:val="000000"/>
                <w:sz w:val="24"/>
                <w:szCs w:val="24"/>
              </w:rPr>
            </w:pPr>
            <w:r w:rsidRPr="00D85197">
              <w:rPr>
                <w:rFonts w:ascii="Comic Sans MS" w:hAnsi="Comic Sans MS" w:cs="Arial"/>
                <w:b/>
                <w:color w:val="000000"/>
                <w:sz w:val="24"/>
                <w:szCs w:val="24"/>
              </w:rPr>
              <w:t>School self-evaluation</w:t>
            </w:r>
          </w:p>
        </w:tc>
        <w:tc>
          <w:tcPr>
            <w:tcW w:w="2906" w:type="dxa"/>
          </w:tcPr>
          <w:p w:rsidR="00B97074" w:rsidRPr="00D85197" w:rsidRDefault="00A45D95" w:rsidP="00A45D95">
            <w:pPr>
              <w:autoSpaceDE w:val="0"/>
              <w:autoSpaceDN w:val="0"/>
              <w:adjustRightInd w:val="0"/>
              <w:jc w:val="center"/>
              <w:rPr>
                <w:rFonts w:ascii="Comic Sans MS" w:hAnsi="Comic Sans MS" w:cs="Times New Roman"/>
                <w:b/>
                <w:color w:val="000000"/>
                <w:sz w:val="24"/>
                <w:szCs w:val="24"/>
              </w:rPr>
            </w:pPr>
            <w:r w:rsidRPr="00D85197">
              <w:rPr>
                <w:rFonts w:ascii="Comic Sans MS" w:hAnsi="Comic Sans MS" w:cs="Arial"/>
                <w:b/>
                <w:color w:val="000000"/>
                <w:sz w:val="24"/>
                <w:szCs w:val="24"/>
              </w:rPr>
              <w:t>Nursery self-</w:t>
            </w:r>
            <w:r w:rsidR="00B97074" w:rsidRPr="00D85197">
              <w:rPr>
                <w:rFonts w:ascii="Comic Sans MS" w:hAnsi="Comic Sans MS" w:cs="Arial"/>
                <w:b/>
                <w:color w:val="000000"/>
                <w:sz w:val="24"/>
                <w:szCs w:val="24"/>
              </w:rPr>
              <w:t>evaluation</w:t>
            </w:r>
          </w:p>
        </w:tc>
      </w:tr>
      <w:tr w:rsidR="00B97074" w:rsidRPr="00D85197" w:rsidTr="00885CE7">
        <w:trPr>
          <w:trHeight w:val="1074"/>
        </w:trPr>
        <w:tc>
          <w:tcPr>
            <w:tcW w:w="3652" w:type="dxa"/>
            <w:shd w:val="clear" w:color="auto" w:fill="71C4FD"/>
            <w:vAlign w:val="center"/>
          </w:tcPr>
          <w:p w:rsidR="002C556B" w:rsidRPr="00D85197" w:rsidRDefault="00B97074" w:rsidP="00AC4C78">
            <w:pPr>
              <w:autoSpaceDE w:val="0"/>
              <w:autoSpaceDN w:val="0"/>
              <w:adjustRightInd w:val="0"/>
              <w:rPr>
                <w:rFonts w:ascii="Comic Sans MS" w:hAnsi="Comic Sans MS" w:cs="Arial"/>
                <w:color w:val="000000"/>
                <w:sz w:val="24"/>
                <w:szCs w:val="24"/>
              </w:rPr>
            </w:pPr>
            <w:r w:rsidRPr="00D85197">
              <w:rPr>
                <w:rFonts w:ascii="Comic Sans MS" w:hAnsi="Comic Sans MS" w:cs="Arial"/>
                <w:color w:val="000000"/>
                <w:sz w:val="24"/>
                <w:szCs w:val="24"/>
              </w:rPr>
              <w:t>1.3 Leadership of change</w:t>
            </w:r>
          </w:p>
        </w:tc>
        <w:tc>
          <w:tcPr>
            <w:tcW w:w="2906" w:type="dxa"/>
            <w:vAlign w:val="center"/>
          </w:tcPr>
          <w:p w:rsidR="00B97074" w:rsidRPr="00D85197" w:rsidRDefault="00A15846" w:rsidP="00800D1A">
            <w:pPr>
              <w:autoSpaceDE w:val="0"/>
              <w:autoSpaceDN w:val="0"/>
              <w:adjustRightInd w:val="0"/>
              <w:jc w:val="center"/>
              <w:rPr>
                <w:rFonts w:ascii="Comic Sans MS" w:hAnsi="Comic Sans MS" w:cs="Times New Roman"/>
                <w:color w:val="000000"/>
                <w:sz w:val="24"/>
                <w:szCs w:val="24"/>
              </w:rPr>
            </w:pPr>
            <w:r>
              <w:rPr>
                <w:rFonts w:ascii="Comic Sans MS" w:hAnsi="Comic Sans MS" w:cs="Times New Roman"/>
                <w:color w:val="000000"/>
                <w:sz w:val="24"/>
                <w:szCs w:val="24"/>
              </w:rPr>
              <w:t>Good</w:t>
            </w:r>
          </w:p>
        </w:tc>
        <w:tc>
          <w:tcPr>
            <w:tcW w:w="2906" w:type="dxa"/>
            <w:vAlign w:val="center"/>
          </w:tcPr>
          <w:p w:rsidR="00B97074" w:rsidRPr="00D85197" w:rsidRDefault="00D85197" w:rsidP="00800D1A">
            <w:pPr>
              <w:autoSpaceDE w:val="0"/>
              <w:autoSpaceDN w:val="0"/>
              <w:adjustRightInd w:val="0"/>
              <w:jc w:val="center"/>
              <w:rPr>
                <w:rFonts w:ascii="Comic Sans MS" w:hAnsi="Comic Sans MS" w:cs="Times New Roman"/>
                <w:color w:val="000000"/>
                <w:sz w:val="24"/>
                <w:szCs w:val="24"/>
              </w:rPr>
            </w:pPr>
            <w:r w:rsidRPr="00D85197">
              <w:rPr>
                <w:rFonts w:ascii="Comic Sans MS" w:hAnsi="Comic Sans MS" w:cs="Times New Roman"/>
                <w:color w:val="000000"/>
                <w:sz w:val="24"/>
                <w:szCs w:val="24"/>
              </w:rPr>
              <w:t>-</w:t>
            </w:r>
          </w:p>
        </w:tc>
      </w:tr>
      <w:tr w:rsidR="00B97074" w:rsidRPr="00D85197" w:rsidTr="00885CE7">
        <w:trPr>
          <w:trHeight w:val="1074"/>
        </w:trPr>
        <w:tc>
          <w:tcPr>
            <w:tcW w:w="3652" w:type="dxa"/>
            <w:tcBorders>
              <w:bottom w:val="single" w:sz="4" w:space="0" w:color="auto"/>
            </w:tcBorders>
            <w:shd w:val="clear" w:color="auto" w:fill="F79646" w:themeFill="accent6"/>
            <w:vAlign w:val="center"/>
          </w:tcPr>
          <w:p w:rsidR="00B97074" w:rsidRPr="00D85197" w:rsidRDefault="00B97074" w:rsidP="00AC4C78">
            <w:pPr>
              <w:autoSpaceDE w:val="0"/>
              <w:autoSpaceDN w:val="0"/>
              <w:adjustRightInd w:val="0"/>
              <w:rPr>
                <w:rFonts w:ascii="Comic Sans MS" w:hAnsi="Comic Sans MS" w:cs="Arial"/>
                <w:color w:val="000000"/>
                <w:sz w:val="24"/>
                <w:szCs w:val="24"/>
              </w:rPr>
            </w:pPr>
            <w:r w:rsidRPr="00D85197">
              <w:rPr>
                <w:rFonts w:ascii="Comic Sans MS" w:hAnsi="Comic Sans MS" w:cs="Arial"/>
                <w:color w:val="000000"/>
                <w:sz w:val="24"/>
                <w:szCs w:val="24"/>
              </w:rPr>
              <w:t>2</w:t>
            </w:r>
            <w:r w:rsidRPr="00D85197">
              <w:rPr>
                <w:rFonts w:ascii="Comic Sans MS" w:hAnsi="Comic Sans MS" w:cs="Arial"/>
                <w:color w:val="000000"/>
                <w:sz w:val="24"/>
                <w:szCs w:val="24"/>
                <w:shd w:val="clear" w:color="auto" w:fill="FF9933"/>
              </w:rPr>
              <w:t>.3 Learning, teaching and assessment</w:t>
            </w:r>
            <w:r w:rsidR="005B7DCD" w:rsidRPr="00D85197">
              <w:rPr>
                <w:rFonts w:ascii="Comic Sans MS" w:hAnsi="Comic Sans MS" w:cs="Arial"/>
                <w:color w:val="000000"/>
                <w:sz w:val="24"/>
                <w:szCs w:val="24"/>
                <w:shd w:val="clear" w:color="auto" w:fill="FF9933"/>
              </w:rPr>
              <w:t xml:space="preserve"> (Including digital)</w:t>
            </w:r>
          </w:p>
        </w:tc>
        <w:tc>
          <w:tcPr>
            <w:tcW w:w="2906" w:type="dxa"/>
            <w:vAlign w:val="center"/>
          </w:tcPr>
          <w:p w:rsidR="00B97074" w:rsidRPr="00D85197" w:rsidRDefault="00A15846" w:rsidP="00800D1A">
            <w:pPr>
              <w:autoSpaceDE w:val="0"/>
              <w:autoSpaceDN w:val="0"/>
              <w:adjustRightInd w:val="0"/>
              <w:jc w:val="center"/>
              <w:rPr>
                <w:rFonts w:ascii="Comic Sans MS" w:hAnsi="Comic Sans MS" w:cs="Times New Roman"/>
                <w:color w:val="000000"/>
                <w:sz w:val="24"/>
                <w:szCs w:val="24"/>
              </w:rPr>
            </w:pPr>
            <w:r>
              <w:rPr>
                <w:rFonts w:ascii="Comic Sans MS" w:hAnsi="Comic Sans MS" w:cs="Times New Roman"/>
                <w:color w:val="000000"/>
                <w:sz w:val="24"/>
                <w:szCs w:val="24"/>
              </w:rPr>
              <w:t>Satisfactory / Good</w:t>
            </w:r>
          </w:p>
        </w:tc>
        <w:tc>
          <w:tcPr>
            <w:tcW w:w="2906" w:type="dxa"/>
            <w:vAlign w:val="center"/>
          </w:tcPr>
          <w:p w:rsidR="00B97074" w:rsidRPr="00D85197" w:rsidRDefault="00D85197" w:rsidP="00800D1A">
            <w:pPr>
              <w:autoSpaceDE w:val="0"/>
              <w:autoSpaceDN w:val="0"/>
              <w:adjustRightInd w:val="0"/>
              <w:jc w:val="center"/>
              <w:rPr>
                <w:rFonts w:ascii="Comic Sans MS" w:hAnsi="Comic Sans MS" w:cs="Times New Roman"/>
                <w:color w:val="000000"/>
                <w:sz w:val="24"/>
                <w:szCs w:val="24"/>
              </w:rPr>
            </w:pPr>
            <w:r w:rsidRPr="00D85197">
              <w:rPr>
                <w:rFonts w:ascii="Comic Sans MS" w:hAnsi="Comic Sans MS" w:cs="Times New Roman"/>
                <w:color w:val="000000"/>
                <w:sz w:val="24"/>
                <w:szCs w:val="24"/>
              </w:rPr>
              <w:t>-</w:t>
            </w:r>
          </w:p>
        </w:tc>
      </w:tr>
      <w:tr w:rsidR="002C556B" w:rsidRPr="00D85197" w:rsidTr="00885CE7">
        <w:trPr>
          <w:trHeight w:val="1074"/>
        </w:trPr>
        <w:tc>
          <w:tcPr>
            <w:tcW w:w="3652" w:type="dxa"/>
            <w:shd w:val="clear" w:color="auto" w:fill="92D050"/>
            <w:vAlign w:val="center"/>
          </w:tcPr>
          <w:p w:rsidR="002C556B" w:rsidRPr="00D85197" w:rsidRDefault="00387FED" w:rsidP="00AC4C78">
            <w:pPr>
              <w:autoSpaceDE w:val="0"/>
              <w:autoSpaceDN w:val="0"/>
              <w:adjustRightInd w:val="0"/>
              <w:rPr>
                <w:rFonts w:ascii="Comic Sans MS" w:hAnsi="Comic Sans MS" w:cs="Arial"/>
                <w:color w:val="000000"/>
                <w:sz w:val="24"/>
                <w:szCs w:val="24"/>
              </w:rPr>
            </w:pPr>
            <w:r w:rsidRPr="00D85197">
              <w:rPr>
                <w:rFonts w:ascii="Comic Sans MS" w:hAnsi="Comic Sans MS" w:cs="Arial"/>
                <w:color w:val="000000"/>
                <w:sz w:val="24"/>
                <w:szCs w:val="24"/>
              </w:rPr>
              <w:t>3.1 Ensuring wellbeing, equity and inclusion</w:t>
            </w:r>
          </w:p>
        </w:tc>
        <w:tc>
          <w:tcPr>
            <w:tcW w:w="2906" w:type="dxa"/>
            <w:shd w:val="clear" w:color="auto" w:fill="auto"/>
            <w:vAlign w:val="center"/>
          </w:tcPr>
          <w:p w:rsidR="002C556B" w:rsidRPr="00D85197" w:rsidRDefault="00A15846" w:rsidP="00800D1A">
            <w:pPr>
              <w:autoSpaceDE w:val="0"/>
              <w:autoSpaceDN w:val="0"/>
              <w:adjustRightInd w:val="0"/>
              <w:jc w:val="center"/>
              <w:rPr>
                <w:rFonts w:ascii="Comic Sans MS" w:hAnsi="Comic Sans MS" w:cs="Times New Roman"/>
                <w:color w:val="000000"/>
                <w:sz w:val="24"/>
                <w:szCs w:val="24"/>
              </w:rPr>
            </w:pPr>
            <w:r>
              <w:rPr>
                <w:rFonts w:ascii="Comic Sans MS" w:hAnsi="Comic Sans MS" w:cs="Times New Roman"/>
                <w:color w:val="000000"/>
                <w:sz w:val="24"/>
                <w:szCs w:val="24"/>
              </w:rPr>
              <w:t>Good</w:t>
            </w:r>
          </w:p>
        </w:tc>
        <w:tc>
          <w:tcPr>
            <w:tcW w:w="2906" w:type="dxa"/>
            <w:shd w:val="clear" w:color="auto" w:fill="auto"/>
            <w:vAlign w:val="center"/>
          </w:tcPr>
          <w:p w:rsidR="002C556B" w:rsidRPr="00D85197" w:rsidRDefault="00D85197" w:rsidP="00800D1A">
            <w:pPr>
              <w:autoSpaceDE w:val="0"/>
              <w:autoSpaceDN w:val="0"/>
              <w:adjustRightInd w:val="0"/>
              <w:jc w:val="center"/>
              <w:rPr>
                <w:rFonts w:ascii="Comic Sans MS" w:hAnsi="Comic Sans MS" w:cs="Times New Roman"/>
                <w:color w:val="000000"/>
                <w:sz w:val="24"/>
                <w:szCs w:val="24"/>
              </w:rPr>
            </w:pPr>
            <w:r w:rsidRPr="00D85197">
              <w:rPr>
                <w:rFonts w:ascii="Comic Sans MS" w:hAnsi="Comic Sans MS" w:cs="Times New Roman"/>
                <w:color w:val="000000"/>
                <w:sz w:val="24"/>
                <w:szCs w:val="24"/>
              </w:rPr>
              <w:t>-</w:t>
            </w:r>
          </w:p>
        </w:tc>
      </w:tr>
      <w:tr w:rsidR="00387FED" w:rsidRPr="00D85197" w:rsidTr="00885CE7">
        <w:trPr>
          <w:trHeight w:val="1074"/>
        </w:trPr>
        <w:tc>
          <w:tcPr>
            <w:tcW w:w="3652" w:type="dxa"/>
            <w:shd w:val="clear" w:color="auto" w:fill="92D050"/>
            <w:vAlign w:val="center"/>
          </w:tcPr>
          <w:p w:rsidR="00387FED" w:rsidRPr="00D85197" w:rsidRDefault="00387FED" w:rsidP="00AC4C78">
            <w:pPr>
              <w:autoSpaceDE w:val="0"/>
              <w:autoSpaceDN w:val="0"/>
              <w:adjustRightInd w:val="0"/>
              <w:rPr>
                <w:rFonts w:ascii="Comic Sans MS" w:hAnsi="Comic Sans MS" w:cs="Arial"/>
                <w:color w:val="000000"/>
                <w:sz w:val="24"/>
                <w:szCs w:val="24"/>
              </w:rPr>
            </w:pPr>
            <w:r w:rsidRPr="00D85197">
              <w:rPr>
                <w:rFonts w:ascii="Comic Sans MS" w:hAnsi="Comic Sans MS" w:cs="Arial"/>
                <w:color w:val="000000"/>
                <w:sz w:val="24"/>
                <w:szCs w:val="24"/>
              </w:rPr>
              <w:t>3.2 Raising attainment and achievement</w:t>
            </w:r>
            <w:r w:rsidR="00AC4C78" w:rsidRPr="00D85197">
              <w:rPr>
                <w:rFonts w:ascii="Comic Sans MS" w:hAnsi="Comic Sans MS" w:cs="Arial"/>
                <w:color w:val="000000"/>
                <w:sz w:val="24"/>
                <w:szCs w:val="24"/>
              </w:rPr>
              <w:t>/ Securing children’s progress</w:t>
            </w:r>
          </w:p>
        </w:tc>
        <w:tc>
          <w:tcPr>
            <w:tcW w:w="2906" w:type="dxa"/>
            <w:shd w:val="clear" w:color="auto" w:fill="auto"/>
            <w:vAlign w:val="center"/>
          </w:tcPr>
          <w:p w:rsidR="00387FED" w:rsidRPr="00D85197" w:rsidRDefault="00A15846" w:rsidP="00800D1A">
            <w:pPr>
              <w:autoSpaceDE w:val="0"/>
              <w:autoSpaceDN w:val="0"/>
              <w:adjustRightInd w:val="0"/>
              <w:jc w:val="center"/>
              <w:rPr>
                <w:rFonts w:ascii="Comic Sans MS" w:hAnsi="Comic Sans MS" w:cs="Times New Roman"/>
                <w:color w:val="000000"/>
                <w:sz w:val="24"/>
                <w:szCs w:val="24"/>
              </w:rPr>
            </w:pPr>
            <w:r>
              <w:rPr>
                <w:rFonts w:ascii="Comic Sans MS" w:hAnsi="Comic Sans MS" w:cs="Times New Roman"/>
                <w:color w:val="000000"/>
                <w:sz w:val="24"/>
                <w:szCs w:val="24"/>
              </w:rPr>
              <w:t>Satisfactory / Good</w:t>
            </w:r>
          </w:p>
        </w:tc>
        <w:tc>
          <w:tcPr>
            <w:tcW w:w="2906" w:type="dxa"/>
            <w:shd w:val="clear" w:color="auto" w:fill="auto"/>
            <w:vAlign w:val="center"/>
          </w:tcPr>
          <w:p w:rsidR="00387FED" w:rsidRPr="00D85197" w:rsidRDefault="00D85197" w:rsidP="00800D1A">
            <w:pPr>
              <w:autoSpaceDE w:val="0"/>
              <w:autoSpaceDN w:val="0"/>
              <w:adjustRightInd w:val="0"/>
              <w:jc w:val="center"/>
              <w:rPr>
                <w:rFonts w:ascii="Comic Sans MS" w:hAnsi="Comic Sans MS" w:cs="Times New Roman"/>
                <w:color w:val="000000"/>
                <w:sz w:val="24"/>
                <w:szCs w:val="24"/>
              </w:rPr>
            </w:pPr>
            <w:r w:rsidRPr="00D85197">
              <w:rPr>
                <w:rFonts w:ascii="Comic Sans MS" w:hAnsi="Comic Sans MS" w:cs="Times New Roman"/>
                <w:color w:val="000000"/>
                <w:sz w:val="24"/>
                <w:szCs w:val="24"/>
              </w:rPr>
              <w:t>-</w:t>
            </w:r>
          </w:p>
        </w:tc>
      </w:tr>
    </w:tbl>
    <w:p w:rsidR="00B97074" w:rsidRPr="00D85197" w:rsidRDefault="00B97074" w:rsidP="00B97074">
      <w:pPr>
        <w:autoSpaceDE w:val="0"/>
        <w:autoSpaceDN w:val="0"/>
        <w:adjustRightInd w:val="0"/>
        <w:spacing w:after="0" w:line="240" w:lineRule="auto"/>
        <w:rPr>
          <w:rFonts w:ascii="Comic Sans MS" w:hAnsi="Comic Sans MS" w:cs="Times New Roman"/>
          <w:color w:val="000000"/>
          <w:sz w:val="24"/>
          <w:szCs w:val="24"/>
        </w:rPr>
      </w:pPr>
    </w:p>
    <w:p w:rsidR="0039238F" w:rsidRPr="00D85197" w:rsidRDefault="006A312B" w:rsidP="00B97074">
      <w:pPr>
        <w:autoSpaceDE w:val="0"/>
        <w:autoSpaceDN w:val="0"/>
        <w:adjustRightInd w:val="0"/>
        <w:spacing w:after="0" w:line="240" w:lineRule="auto"/>
        <w:rPr>
          <w:rFonts w:ascii="Comic Sans MS" w:hAnsi="Comic Sans MS" w:cs="Times New Roman"/>
          <w:color w:val="000000"/>
          <w:sz w:val="24"/>
          <w:szCs w:val="24"/>
        </w:rPr>
      </w:pPr>
      <w:r w:rsidRPr="00D85197">
        <w:rPr>
          <w:rFonts w:ascii="Comic Sans MS" w:hAnsi="Comic Sans MS" w:cs="Times New Roman"/>
          <w:color w:val="000000"/>
          <w:sz w:val="24"/>
          <w:szCs w:val="24"/>
        </w:rPr>
        <w:t>Our capacit</w:t>
      </w:r>
      <w:r w:rsidR="00387FED" w:rsidRPr="00D85197">
        <w:rPr>
          <w:rFonts w:ascii="Comic Sans MS" w:hAnsi="Comic Sans MS" w:cs="Times New Roman"/>
          <w:color w:val="000000"/>
          <w:sz w:val="24"/>
          <w:szCs w:val="24"/>
        </w:rPr>
        <w:t>y for continuous improvement is</w:t>
      </w:r>
      <w:r w:rsidR="009B6937" w:rsidRPr="00D85197">
        <w:rPr>
          <w:rFonts w:ascii="Comic Sans MS" w:hAnsi="Comic Sans MS" w:cs="Times New Roman"/>
          <w:color w:val="000000"/>
          <w:sz w:val="24"/>
          <w:szCs w:val="24"/>
        </w:rPr>
        <w:t>:</w:t>
      </w:r>
      <w:r w:rsidR="00D85197" w:rsidRPr="00D85197">
        <w:rPr>
          <w:rFonts w:ascii="Comic Sans MS" w:hAnsi="Comic Sans MS" w:cs="Times New Roman"/>
          <w:color w:val="000000"/>
          <w:sz w:val="24"/>
          <w:szCs w:val="24"/>
        </w:rPr>
        <w:t xml:space="preserve"> Good</w:t>
      </w:r>
    </w:p>
    <w:p w:rsidR="0039238F" w:rsidRPr="00D85197" w:rsidRDefault="009B6937" w:rsidP="005B7DCD">
      <w:pPr>
        <w:pStyle w:val="Default"/>
        <w:rPr>
          <w:rFonts w:ascii="Comic Sans MS" w:hAnsi="Comic Sans MS"/>
          <w:color w:val="FF0000"/>
        </w:rPr>
      </w:pPr>
      <w:r w:rsidRPr="00D85197">
        <w:rPr>
          <w:rFonts w:ascii="Comic Sans MS" w:hAnsi="Comic Sans MS"/>
          <w:color w:val="FF0000"/>
        </w:rPr>
        <w:t xml:space="preserve"> </w:t>
      </w:r>
    </w:p>
    <w:sectPr w:rsidR="0039238F" w:rsidRPr="00D85197" w:rsidSect="001F070D">
      <w:pgSz w:w="11906" w:h="16838"/>
      <w:pgMar w:top="284"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9F" w:rsidRDefault="00936C9F" w:rsidP="005D6908">
      <w:pPr>
        <w:spacing w:after="0" w:line="240" w:lineRule="auto"/>
      </w:pPr>
      <w:r>
        <w:separator/>
      </w:r>
    </w:p>
  </w:endnote>
  <w:endnote w:type="continuationSeparator" w:id="0">
    <w:p w:rsidR="00936C9F" w:rsidRDefault="00936C9F" w:rsidP="005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4" w:rsidRDefault="00B50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67183"/>
      <w:docPartObj>
        <w:docPartGallery w:val="Page Numbers (Bottom of Page)"/>
        <w:docPartUnique/>
      </w:docPartObj>
    </w:sdtPr>
    <w:sdtEndPr>
      <w:rPr>
        <w:noProof/>
      </w:rPr>
    </w:sdtEndPr>
    <w:sdtContent>
      <w:p w:rsidR="00016CF1" w:rsidRDefault="00016CF1">
        <w:pPr>
          <w:pStyle w:val="Footer"/>
          <w:jc w:val="right"/>
        </w:pPr>
        <w:r>
          <w:fldChar w:fldCharType="begin"/>
        </w:r>
        <w:r>
          <w:instrText xml:space="preserve"> PAGE   \* MERGEFORMAT </w:instrText>
        </w:r>
        <w:r>
          <w:fldChar w:fldCharType="separate"/>
        </w:r>
        <w:r w:rsidR="007B5D95">
          <w:rPr>
            <w:noProof/>
          </w:rPr>
          <w:t>2</w:t>
        </w:r>
        <w:r>
          <w:rPr>
            <w:noProof/>
          </w:rPr>
          <w:fldChar w:fldCharType="end"/>
        </w:r>
      </w:p>
    </w:sdtContent>
  </w:sdt>
  <w:p w:rsidR="00016CF1" w:rsidRDefault="0001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Footer"/>
    </w:pPr>
    <w:r>
      <w:rPr>
        <w:noProof/>
        <w:lang w:eastAsia="en-GB"/>
      </w:rPr>
      <w:drawing>
        <wp:anchor distT="0" distB="0" distL="114300" distR="114300" simplePos="0" relativeHeight="251658240" behindDoc="0" locked="0" layoutInCell="1" allowOverlap="1" wp14:anchorId="51763754" wp14:editId="29C035CF">
          <wp:simplePos x="0" y="0"/>
          <wp:positionH relativeFrom="page">
            <wp:align>right</wp:align>
          </wp:positionH>
          <wp:positionV relativeFrom="paragraph">
            <wp:posOffset>-1905</wp:posOffset>
          </wp:positionV>
          <wp:extent cx="7556500" cy="768350"/>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t for 2024.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500" cy="768350"/>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9F" w:rsidRDefault="00936C9F" w:rsidP="005D6908">
      <w:pPr>
        <w:spacing w:after="0" w:line="240" w:lineRule="auto"/>
      </w:pPr>
      <w:r>
        <w:separator/>
      </w:r>
    </w:p>
  </w:footnote>
  <w:footnote w:type="continuationSeparator" w:id="0">
    <w:p w:rsidR="00936C9F" w:rsidRDefault="00936C9F" w:rsidP="005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4" w:rsidRDefault="00B50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4" w:rsidRDefault="00B50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Header"/>
    </w:pPr>
    <w:r>
      <w:rPr>
        <w:noProof/>
        <w:lang w:eastAsia="en-GB"/>
      </w:rPr>
      <w:drawing>
        <wp:anchor distT="0" distB="0" distL="114300" distR="114300" simplePos="0" relativeHeight="251659264" behindDoc="0" locked="0" layoutInCell="1" allowOverlap="1" wp14:anchorId="0C9215B8" wp14:editId="39D3E237">
          <wp:simplePos x="0" y="0"/>
          <wp:positionH relativeFrom="page">
            <wp:align>left</wp:align>
          </wp:positionH>
          <wp:positionV relativeFrom="paragraph">
            <wp:posOffset>-449580</wp:posOffset>
          </wp:positionV>
          <wp:extent cx="7569919" cy="7556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 2024.JPG"/>
                  <pic:cNvPicPr/>
                </pic:nvPicPr>
                <pic:blipFill>
                  <a:blip r:embed="rId1">
                    <a:extLst>
                      <a:ext uri="{28A0092B-C50C-407E-A947-70E740481C1C}">
                        <a14:useLocalDpi xmlns:a14="http://schemas.microsoft.com/office/drawing/2010/main" val="0"/>
                      </a:ext>
                    </a:extLst>
                  </a:blip>
                  <a:stretch>
                    <a:fillRect/>
                  </a:stretch>
                </pic:blipFill>
                <pic:spPr>
                  <a:xfrm>
                    <a:off x="0" y="0"/>
                    <a:ext cx="7626487" cy="761297"/>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0DA"/>
    <w:multiLevelType w:val="hybridMultilevel"/>
    <w:tmpl w:val="42E2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3C03"/>
    <w:multiLevelType w:val="hybridMultilevel"/>
    <w:tmpl w:val="F7C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E47"/>
    <w:multiLevelType w:val="hybridMultilevel"/>
    <w:tmpl w:val="DE6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815EE"/>
    <w:multiLevelType w:val="hybridMultilevel"/>
    <w:tmpl w:val="0DB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292C"/>
    <w:multiLevelType w:val="hybridMultilevel"/>
    <w:tmpl w:val="C8BC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D02"/>
    <w:multiLevelType w:val="hybridMultilevel"/>
    <w:tmpl w:val="F97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1D75"/>
    <w:multiLevelType w:val="hybridMultilevel"/>
    <w:tmpl w:val="995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A10F2"/>
    <w:multiLevelType w:val="hybridMultilevel"/>
    <w:tmpl w:val="88187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921EA"/>
    <w:multiLevelType w:val="hybridMultilevel"/>
    <w:tmpl w:val="7646DE4A"/>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4E2C3109"/>
    <w:multiLevelType w:val="hybridMultilevel"/>
    <w:tmpl w:val="B8A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877B2"/>
    <w:multiLevelType w:val="hybridMultilevel"/>
    <w:tmpl w:val="209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F1183"/>
    <w:multiLevelType w:val="hybridMultilevel"/>
    <w:tmpl w:val="D45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92967"/>
    <w:multiLevelType w:val="hybridMultilevel"/>
    <w:tmpl w:val="BB1C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B256C"/>
    <w:multiLevelType w:val="hybridMultilevel"/>
    <w:tmpl w:val="9F7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4"/>
  </w:num>
  <w:num w:numId="6">
    <w:abstractNumId w:val="12"/>
  </w:num>
  <w:num w:numId="7">
    <w:abstractNumId w:val="13"/>
  </w:num>
  <w:num w:numId="8">
    <w:abstractNumId w:val="3"/>
  </w:num>
  <w:num w:numId="9">
    <w:abstractNumId w:val="10"/>
  </w:num>
  <w:num w:numId="10">
    <w:abstractNumId w:val="11"/>
  </w:num>
  <w:num w:numId="11">
    <w:abstractNumId w:val="2"/>
  </w:num>
  <w:num w:numId="12">
    <w:abstractNumId w:val="5"/>
  </w:num>
  <w:num w:numId="13">
    <w:abstractNumId w:val="14"/>
  </w:num>
  <w:num w:numId="14">
    <w:abstractNumId w:val="9"/>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7"/>
    <w:rsid w:val="00000F8C"/>
    <w:rsid w:val="00005DF7"/>
    <w:rsid w:val="00013D55"/>
    <w:rsid w:val="00016CF1"/>
    <w:rsid w:val="0002321D"/>
    <w:rsid w:val="000329EF"/>
    <w:rsid w:val="00063D1C"/>
    <w:rsid w:val="000742B5"/>
    <w:rsid w:val="000B47A3"/>
    <w:rsid w:val="000F10C4"/>
    <w:rsid w:val="000F3218"/>
    <w:rsid w:val="0011111A"/>
    <w:rsid w:val="00140655"/>
    <w:rsid w:val="001637EB"/>
    <w:rsid w:val="0016666A"/>
    <w:rsid w:val="001A42FF"/>
    <w:rsid w:val="001B2B4F"/>
    <w:rsid w:val="001D2B57"/>
    <w:rsid w:val="001E0D80"/>
    <w:rsid w:val="001E349C"/>
    <w:rsid w:val="001F070D"/>
    <w:rsid w:val="00211F57"/>
    <w:rsid w:val="0024126A"/>
    <w:rsid w:val="00250276"/>
    <w:rsid w:val="0027474D"/>
    <w:rsid w:val="002863F4"/>
    <w:rsid w:val="002A5FDF"/>
    <w:rsid w:val="002C3B91"/>
    <w:rsid w:val="002C46EF"/>
    <w:rsid w:val="002C556B"/>
    <w:rsid w:val="002D052C"/>
    <w:rsid w:val="003114DA"/>
    <w:rsid w:val="00320AA6"/>
    <w:rsid w:val="003211A9"/>
    <w:rsid w:val="003306D9"/>
    <w:rsid w:val="00363113"/>
    <w:rsid w:val="00387FED"/>
    <w:rsid w:val="0039238F"/>
    <w:rsid w:val="003A3274"/>
    <w:rsid w:val="003B4987"/>
    <w:rsid w:val="003E2C11"/>
    <w:rsid w:val="003E53AD"/>
    <w:rsid w:val="003F3AF3"/>
    <w:rsid w:val="004062B4"/>
    <w:rsid w:val="00451B2C"/>
    <w:rsid w:val="0045254C"/>
    <w:rsid w:val="004577AD"/>
    <w:rsid w:val="00472BA6"/>
    <w:rsid w:val="0047653C"/>
    <w:rsid w:val="00494D6E"/>
    <w:rsid w:val="00496564"/>
    <w:rsid w:val="004A798E"/>
    <w:rsid w:val="004C3C48"/>
    <w:rsid w:val="004D23D9"/>
    <w:rsid w:val="005337D9"/>
    <w:rsid w:val="005558D1"/>
    <w:rsid w:val="00565953"/>
    <w:rsid w:val="00590B3E"/>
    <w:rsid w:val="005A4530"/>
    <w:rsid w:val="005A7212"/>
    <w:rsid w:val="005B7DCD"/>
    <w:rsid w:val="005C25F6"/>
    <w:rsid w:val="005D6908"/>
    <w:rsid w:val="005E1761"/>
    <w:rsid w:val="005E2B6B"/>
    <w:rsid w:val="00621EEA"/>
    <w:rsid w:val="0065308D"/>
    <w:rsid w:val="00662B12"/>
    <w:rsid w:val="006661AB"/>
    <w:rsid w:val="0066673A"/>
    <w:rsid w:val="0067130D"/>
    <w:rsid w:val="006A312B"/>
    <w:rsid w:val="006A4511"/>
    <w:rsid w:val="006B0486"/>
    <w:rsid w:val="007271D8"/>
    <w:rsid w:val="00741730"/>
    <w:rsid w:val="007621DB"/>
    <w:rsid w:val="007735F8"/>
    <w:rsid w:val="00774D07"/>
    <w:rsid w:val="007B5D95"/>
    <w:rsid w:val="007C1A77"/>
    <w:rsid w:val="007D318B"/>
    <w:rsid w:val="007D32C5"/>
    <w:rsid w:val="007E1C77"/>
    <w:rsid w:val="007F0A54"/>
    <w:rsid w:val="00800D1A"/>
    <w:rsid w:val="00802B67"/>
    <w:rsid w:val="00837EB3"/>
    <w:rsid w:val="00846108"/>
    <w:rsid w:val="00861AAC"/>
    <w:rsid w:val="00885CE7"/>
    <w:rsid w:val="008B056F"/>
    <w:rsid w:val="008B7254"/>
    <w:rsid w:val="008F65C9"/>
    <w:rsid w:val="009261ED"/>
    <w:rsid w:val="00936C9F"/>
    <w:rsid w:val="00945A63"/>
    <w:rsid w:val="009461DA"/>
    <w:rsid w:val="009971CA"/>
    <w:rsid w:val="009B6937"/>
    <w:rsid w:val="009C3046"/>
    <w:rsid w:val="009E5CF5"/>
    <w:rsid w:val="00A05297"/>
    <w:rsid w:val="00A15846"/>
    <w:rsid w:val="00A2098E"/>
    <w:rsid w:val="00A21602"/>
    <w:rsid w:val="00A3181F"/>
    <w:rsid w:val="00A32908"/>
    <w:rsid w:val="00A42339"/>
    <w:rsid w:val="00A45D95"/>
    <w:rsid w:val="00A74A38"/>
    <w:rsid w:val="00A81EE5"/>
    <w:rsid w:val="00AA4175"/>
    <w:rsid w:val="00AA6B48"/>
    <w:rsid w:val="00AB1456"/>
    <w:rsid w:val="00AB3678"/>
    <w:rsid w:val="00AC207C"/>
    <w:rsid w:val="00AC4C78"/>
    <w:rsid w:val="00AE138E"/>
    <w:rsid w:val="00AF7B83"/>
    <w:rsid w:val="00B17B12"/>
    <w:rsid w:val="00B23A3C"/>
    <w:rsid w:val="00B43320"/>
    <w:rsid w:val="00B50C54"/>
    <w:rsid w:val="00B5535F"/>
    <w:rsid w:val="00B6733B"/>
    <w:rsid w:val="00B80C5B"/>
    <w:rsid w:val="00B84639"/>
    <w:rsid w:val="00B87E61"/>
    <w:rsid w:val="00B90DB1"/>
    <w:rsid w:val="00B97074"/>
    <w:rsid w:val="00BC3492"/>
    <w:rsid w:val="00BD0C43"/>
    <w:rsid w:val="00BD3FB2"/>
    <w:rsid w:val="00BE45AE"/>
    <w:rsid w:val="00C10C3F"/>
    <w:rsid w:val="00C21646"/>
    <w:rsid w:val="00C4423D"/>
    <w:rsid w:val="00C5158F"/>
    <w:rsid w:val="00C61617"/>
    <w:rsid w:val="00C6574D"/>
    <w:rsid w:val="00C72EB0"/>
    <w:rsid w:val="00C80525"/>
    <w:rsid w:val="00C93D52"/>
    <w:rsid w:val="00C96713"/>
    <w:rsid w:val="00CA4914"/>
    <w:rsid w:val="00CA5D62"/>
    <w:rsid w:val="00CC0B3F"/>
    <w:rsid w:val="00CC210D"/>
    <w:rsid w:val="00CE5A4E"/>
    <w:rsid w:val="00D203E5"/>
    <w:rsid w:val="00D24268"/>
    <w:rsid w:val="00D2661B"/>
    <w:rsid w:val="00D42CE1"/>
    <w:rsid w:val="00D435E0"/>
    <w:rsid w:val="00D4423D"/>
    <w:rsid w:val="00D61EB6"/>
    <w:rsid w:val="00D64EDB"/>
    <w:rsid w:val="00D72547"/>
    <w:rsid w:val="00D85197"/>
    <w:rsid w:val="00DA6216"/>
    <w:rsid w:val="00DF0EE6"/>
    <w:rsid w:val="00E023E8"/>
    <w:rsid w:val="00E153DC"/>
    <w:rsid w:val="00E429DE"/>
    <w:rsid w:val="00E431E3"/>
    <w:rsid w:val="00E57A6F"/>
    <w:rsid w:val="00E57CCE"/>
    <w:rsid w:val="00E60EC7"/>
    <w:rsid w:val="00E8287A"/>
    <w:rsid w:val="00EA0F55"/>
    <w:rsid w:val="00EA6690"/>
    <w:rsid w:val="00EB38D3"/>
    <w:rsid w:val="00EC21B2"/>
    <w:rsid w:val="00EE2230"/>
    <w:rsid w:val="00EF63B7"/>
    <w:rsid w:val="00F021B7"/>
    <w:rsid w:val="00F10786"/>
    <w:rsid w:val="00F134B8"/>
    <w:rsid w:val="00F27936"/>
    <w:rsid w:val="00F83523"/>
    <w:rsid w:val="00F86720"/>
    <w:rsid w:val="00F97450"/>
    <w:rsid w:val="00FA2903"/>
    <w:rsid w:val="00FB43A3"/>
    <w:rsid w:val="00FC29C1"/>
    <w:rsid w:val="00FD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1E8EC"/>
  <w15:docId w15:val="{2560996C-6E1A-4C1C-9C32-54AB2FA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6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3B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F63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8F"/>
    <w:rPr>
      <w:rFonts w:ascii="Tahoma" w:hAnsi="Tahoma" w:cs="Tahoma"/>
      <w:sz w:val="16"/>
      <w:szCs w:val="16"/>
    </w:rPr>
  </w:style>
  <w:style w:type="paragraph" w:styleId="NoSpacing">
    <w:name w:val="No Spacing"/>
    <w:basedOn w:val="Normal"/>
    <w:uiPriority w:val="1"/>
    <w:qFormat/>
    <w:rsid w:val="00B84639"/>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451B2C"/>
    <w:pPr>
      <w:ind w:left="720"/>
      <w:contextualSpacing/>
    </w:pPr>
  </w:style>
  <w:style w:type="paragraph" w:customStyle="1" w:styleId="BasicParagraph">
    <w:name w:val="[Basic Paragraph]"/>
    <w:basedOn w:val="Normal"/>
    <w:uiPriority w:val="99"/>
    <w:rsid w:val="007E1C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semiHidden/>
    <w:unhideWhenUsed/>
    <w:rsid w:val="00D203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03E5"/>
    <w:rPr>
      <w:rFonts w:ascii="Calibri" w:hAnsi="Calibri"/>
      <w:szCs w:val="21"/>
    </w:rPr>
  </w:style>
  <w:style w:type="paragraph" w:styleId="Header">
    <w:name w:val="header"/>
    <w:basedOn w:val="Normal"/>
    <w:link w:val="HeaderChar"/>
    <w:uiPriority w:val="99"/>
    <w:unhideWhenUsed/>
    <w:rsid w:val="005D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08"/>
  </w:style>
  <w:style w:type="paragraph" w:styleId="Footer">
    <w:name w:val="footer"/>
    <w:basedOn w:val="Normal"/>
    <w:link w:val="FooterChar"/>
    <w:uiPriority w:val="99"/>
    <w:unhideWhenUsed/>
    <w:rsid w:val="005D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4991">
      <w:bodyDiv w:val="1"/>
      <w:marLeft w:val="0"/>
      <w:marRight w:val="0"/>
      <w:marTop w:val="0"/>
      <w:marBottom w:val="0"/>
      <w:divBdr>
        <w:top w:val="none" w:sz="0" w:space="0" w:color="auto"/>
        <w:left w:val="none" w:sz="0" w:space="0" w:color="auto"/>
        <w:bottom w:val="none" w:sz="0" w:space="0" w:color="auto"/>
        <w:right w:val="none" w:sz="0" w:space="0" w:color="auto"/>
      </w:divBdr>
    </w:div>
    <w:div w:id="643436785">
      <w:bodyDiv w:val="1"/>
      <w:marLeft w:val="0"/>
      <w:marRight w:val="0"/>
      <w:marTop w:val="0"/>
      <w:marBottom w:val="0"/>
      <w:divBdr>
        <w:top w:val="none" w:sz="0" w:space="0" w:color="auto"/>
        <w:left w:val="none" w:sz="0" w:space="0" w:color="auto"/>
        <w:bottom w:val="none" w:sz="0" w:space="0" w:color="auto"/>
        <w:right w:val="none" w:sz="0" w:space="0" w:color="auto"/>
      </w:divBdr>
    </w:div>
    <w:div w:id="1006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3F0E-B55B-44F6-97BD-2F2592B0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Improvment Report</vt:lpstr>
    </vt:vector>
  </TitlesOfParts>
  <Company>Scottish Borders Councl</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Improvment Report</dc:title>
  <dc:subject>School Name</dc:subject>
  <dc:creator>Thomson, Catherine</dc:creator>
  <cp:lastModifiedBy>Murdoch, Lorna</cp:lastModifiedBy>
  <cp:revision>11</cp:revision>
  <cp:lastPrinted>2017-06-14T13:00:00Z</cp:lastPrinted>
  <dcterms:created xsi:type="dcterms:W3CDTF">2021-05-12T08:47:00Z</dcterms:created>
  <dcterms:modified xsi:type="dcterms:W3CDTF">2021-05-19T11:10:00Z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2021-03-02T10:51:52Z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4afc6b93-8c45-4b95-9c1f-343fcb154bf7</vt:lpwstr>
  </property>
  <property fmtid="{D5CDD505-2E9C-101B-9397-08002B2CF9AE}" pid="8" name="MSIP_Label_9fedad31-c0c2-44e8-b26c-75143ee7ed65_ContentBits">
    <vt:lpwstr>0</vt:lpwstr>
  </property>
</Properties>
</file>